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Moneta Reporting Engine - Multi Module Blueprint</w:t>
      </w:r>
    </w:p>
    <w:p>
      <w:r>
        <w:t>Recommended Maven/Gradle Multi-Module Structure:</w:t>
      </w:r>
    </w:p>
    <w:p>
      <w:r>
        <w:br/>
        <w:t>moneta-reporting-parent</w:t>
        <w:br/>
        <w:t>│── reporting-api</w:t>
        <w:br/>
        <w:t>│── reporting-core</w:t>
        <w:br/>
        <w:t>│── reporting-infrastructure</w:t>
        <w:br/>
        <w:t>│── reporting-starter</w:t>
        <w:br/>
        <w:t>│── udm-sales</w:t>
        <w:br/>
        <w:t>│── udm-inventory</w:t>
        <w:br/>
        <w:t>│── udm-future</w:t>
        <w:br/>
      </w:r>
    </w:p>
    <w:p>
      <w:r>
        <w:t>Module Responsibilities:</w:t>
      </w:r>
    </w:p>
    <w:p>
      <w:r>
        <w:t>• reporting-core: Domain models, interfaces, orchestrator</w:t>
      </w:r>
    </w:p>
    <w:p>
      <w:r>
        <w:t>• reporting-api: Controllers and DTOs</w:t>
      </w:r>
    </w:p>
    <w:p>
      <w:r>
        <w:t>• reporting-infrastructure: DB, audit, security adapters</w:t>
      </w:r>
    </w:p>
    <w:p>
      <w:r>
        <w:t>• udm-* modules: Individual pluggable report providers</w:t>
      </w:r>
    </w:p>
    <w:p>
      <w:r>
        <w:t>Advantages:</w:t>
      </w:r>
    </w:p>
    <w:p>
      <w:r>
        <w:t>• True pluggability</w:t>
      </w:r>
    </w:p>
    <w:p>
      <w:r>
        <w:t>• Independent deployment possible</w:t>
      </w:r>
    </w:p>
    <w:p>
      <w:r>
        <w:t>• Clean separation of concerns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