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21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</w:pPr>
            <w:r>
              <w:t>15 February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  <w:bookmarkStart w:id="0" w:name="_GoBack"/>
            <w:bookmarkEnd w:id="0"/>
            <w:r>
              <w:rPr>
                <w:rFonts w:hint="default"/>
              </w:rPr>
              <w:t>LTVIP2026TMIDS38297</w:t>
            </w: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</w:pPr>
            <w:r>
              <w:t xml:space="preserve"> Gemini Historical Artifact Description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Define features, development phases, and solution requirements.</w:t>
      </w:r>
    </w:p>
    <w:p w14:paraId="792FA76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>Provide specifications according to which the solution is defined, managed, and delivered.</w:t>
      </w:r>
    </w:p>
    <w:p w14:paraId="2B3DB86C">
      <w:pPr>
        <w:rPr>
          <w:b/>
          <w:sz w:val="18"/>
          <w:szCs w:val="18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Example - Solution Architecture Diagram</w:t>
      </w:r>
      <w:r>
        <w:rPr>
          <w:b/>
          <w:sz w:val="18"/>
          <w:szCs w:val="18"/>
        </w:rPr>
        <w:t xml:space="preserve">: </w:t>
      </w:r>
    </w:p>
    <w:p w14:paraId="79D8C738">
      <w:pPr>
        <w:tabs>
          <w:tab w:val="left" w:pos="5529"/>
        </w:tabs>
        <w:rPr>
          <w:b/>
        </w:rPr>
      </w:pPr>
    </w:p>
    <w:p w14:paraId="0C5FB432">
      <w:pPr>
        <w:rPr>
          <w:b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4485640</wp:posOffset>
                </wp:positionV>
                <wp:extent cx="4502150" cy="635"/>
                <wp:effectExtent l="0" t="0" r="0" b="0"/>
                <wp:wrapNone/>
                <wp:docPr id="12272977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114B2">
                            <w:pPr>
                              <w:pStyle w:val="1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Figure: Architecture and data flow of the Gemini Historical Artifact Description 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14.15pt;margin-top:353.2pt;height:0.05pt;width:354.5pt;z-index:251660288;mso-width-relative:page;mso-height-relative:page;" fillcolor="#FFFFFF" filled="t" stroked="f" coordsize="21600,21600" o:gfxdata="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YfY7V2gAAAAoBAAAPAAAAAAAAAAEAIAAAACIAAABkcnMvZG93bnJldi54&#10;bWxQSwECFAAUAAAACACHTuJAXk4DdTECAAB6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51D114B2">
                      <w:pPr>
                        <w:pStyle w:val="10"/>
                        <w:rPr>
                          <w:sz w:val="22"/>
                          <w:szCs w:val="22"/>
                        </w:rPr>
                      </w:pPr>
                      <w:r>
                        <w:t>Figure: Architecture and data flow of the Gemini Historical Artifact Description web application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34290</wp:posOffset>
            </wp:positionV>
            <wp:extent cx="4502150" cy="4394200"/>
            <wp:effectExtent l="0" t="0" r="0" b="6350"/>
            <wp:wrapNone/>
            <wp:docPr id="5015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03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8852F0B-CB8D-4353-AF80-3D29FA49339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1A7B867-1CE6-4E39-B532-4BF85D72831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82A672F-9ED7-41E2-A606-5C616A4F51B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1BCA975-B44F-4484-9DBD-221A721B9A7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DA9ED360-7FF2-41E2-8EA9-210CCFCB402D}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370507"/>
    <w:rsid w:val="0057773C"/>
    <w:rsid w:val="007D5450"/>
    <w:rsid w:val="00862077"/>
    <w:rsid w:val="009C366C"/>
    <w:rsid w:val="00AC20C6"/>
    <w:rsid w:val="00B2596D"/>
    <w:rsid w:val="00E370AF"/>
    <w:rsid w:val="5AF5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1">
    <w:name w:val="Emphasis"/>
    <w:basedOn w:val="8"/>
    <w:qFormat/>
    <w:uiPriority w:val="20"/>
    <w:rPr>
      <w:i/>
      <w:iCs/>
    </w:rPr>
  </w:style>
  <w:style w:type="paragraph" w:styleId="12">
    <w:name w:val="footer"/>
    <w:basedOn w:val="1"/>
    <w:link w:val="23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4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9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table" w:customStyle="1" w:styleId="21">
    <w:name w:val="_Style 17"/>
    <w:basedOn w:val="9"/>
    <w:uiPriority w:val="0"/>
    <w:pPr>
      <w:spacing w:after="0" w:line="240" w:lineRule="auto"/>
    </w:pPr>
  </w:style>
  <w:style w:type="character" w:customStyle="1" w:styleId="22">
    <w:name w:val="Header Char"/>
    <w:basedOn w:val="8"/>
    <w:link w:val="13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627</Characters>
  <Lines>5</Lines>
  <Paragraphs>1</Paragraphs>
  <TotalTime>1</TotalTime>
  <ScaleCrop>false</ScaleCrop>
  <LinksUpToDate>false</LinksUpToDate>
  <CharactersWithSpaces>736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2026-02-18T06:42:00Z</dcterms:created>
  <dc:creator>Amarender Katkam</dc:creator>
  <cp:lastModifiedBy>Chodavarapu Bala sridevi</cp:lastModifiedBy>
  <dcterms:modified xsi:type="dcterms:W3CDTF">2026-02-18T16:50:48Z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10D18136F0A14836AECE53075CFC37CE_13</vt:lpwstr>
  </property>
</Properties>
</file>