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2D6E4E"/>
          <w:sz w:val="72"/>
          <w:szCs w:val="72"/>
        </w:rPr>
        <w:t xml:space="preserve">نفسي</w:t>
      </w:r>
    </w:p>
    <w:p>
      <w:pPr>
        <w:spacing w:after="80"/>
        <w:jc w:val="center"/>
      </w:pPr>
      <w:r>
        <w:rPr>
          <w:rFonts w:ascii="Arial" w:cs="Arial" w:eastAsia="Arial" w:hAnsi="Arial"/>
          <w:i/>
          <w:iCs/>
          <w:color w:val="4A6057"/>
          <w:sz w:val="28"/>
          <w:szCs w:val="28"/>
        </w:rPr>
        <w:t xml:space="preserve">Nafsy — Mental Wellness for Egyptian Women</w:t>
      </w:r>
    </w:p>
    <w:p>
      <w:pPr>
        <w:spacing w:after="60"/>
        <w:jc w:val="center"/>
      </w:pPr>
      <w:r>
        <w:rPr>
          <w:rFonts w:ascii="Arial" w:cs="Arial" w:eastAsia="Arial" w:hAnsi="Arial"/>
          <w:i/>
          <w:iCs/>
          <w:color w:val="8A9E98"/>
          <w:sz w:val="22"/>
          <w:szCs w:val="22"/>
        </w:rPr>
        <w:t xml:space="preserve">"You don't have to be okay. But you don't have to be alone."</w:t>
      </w:r>
    </w:p>
    <w:p>
      <w:pPr>
        <w:pBdr>
          <w:bottom w:val="single" w:color="EAF2ED" w:sz="6" w:space="6"/>
        </w:pBdr>
        <w:spacing w:after="300"/>
        <w:jc w:val="center"/>
      </w:pPr>
      <w:r>
        <w:rPr>
          <w:rFonts w:ascii="Arial" w:cs="Arial" w:eastAsia="Arial" w:hAnsi="Arial"/>
          <w:color w:val="8A9E98"/>
          <w:sz w:val="20"/>
          <w:szCs w:val="20"/>
        </w:rPr>
        <w:t xml:space="preserve">Innovatera Hackathon 2026  ·  </w:t>
      </w:r>
      <w:r>
        <w:rPr>
          <w:rFonts w:ascii="Arial" w:cs="Arial" w:eastAsia="Arial" w:hAnsi="Arial"/>
          <w:b/>
          <w:bCs/>
          <w:color w:val="2D6E4E"/>
          <w:sz w:val="20"/>
          <w:szCs w:val="20"/>
        </w:rPr>
        <w:t xml:space="preserve">Health &amp; Wellbeing Track</w:t>
      </w:r>
    </w:p>
    <w:p>
      <w:pPr>
        <w:spacing w:after="60"/>
      </w:pPr>
      <w:r>
        <w:t xml:space="preserve"/>
      </w:r>
    </w:p>
    <w:p>
      <w:pPr>
        <w:pStyle w:val="Heading1"/>
        <w:pBdr>
          <w:bottom w:val="single" w:color="EAF2ED" w:sz="4" w:space="6"/>
        </w:pBdr>
        <w:spacing w:before="320" w:after="120"/>
      </w:pPr>
      <w:r>
        <w:rPr>
          <w:rFonts w:ascii="Arial" w:cs="Arial" w:eastAsia="Arial" w:hAnsi="Arial"/>
          <w:b/>
          <w:bCs/>
          <w:color w:val="2D6E4E"/>
          <w:sz w:val="28"/>
          <w:szCs w:val="28"/>
        </w:rPr>
        <w:t xml:space="preserve">💡 Inspiration</w:t>
      </w:r>
    </w:p>
    <w:p>
      <w:pPr>
        <w:spacing w:after="140" w:line="320"/>
      </w:pPr>
      <w:r>
        <w:rPr>
          <w:rFonts w:ascii="Arial" w:cs="Arial" w:eastAsia="Arial" w:hAnsi="Arial"/>
          <w:color w:val="1C2B26"/>
          <w:sz w:val="22"/>
          <w:szCs w:val="22"/>
        </w:rPr>
        <w:t xml:space="preserve">Nafsy was born from a conversation that should never have been secret. During our user research at UFE, we sat with 20 female students and asked one simple question: "Have you ever felt overwhelmed but had no one to tell?" Seventeen of them said yes. Fourteen said stigma was the main reason they never sought help.</w:t>
      </w:r>
    </w:p>
    <w:p>
      <w:pPr>
        <w:spacing w:after="60"/>
      </w:pPr>
      <w:r>
        <w:t xml:space="preserve"/>
      </w:r>
    </w:p>
    <w:p>
      <w:pPr>
        <w:spacing w:after="140" w:line="320"/>
      </w:pPr>
      <w:r>
        <w:rPr>
          <w:rFonts w:ascii="Arial" w:cs="Arial" w:eastAsia="Arial" w:hAnsi="Arial"/>
          <w:color w:val="1C2B26"/>
          <w:sz w:val="22"/>
          <w:szCs w:val="22"/>
        </w:rPr>
        <w:t xml:space="preserve">In Egypt, 1 in 3 women experiences significant anxiety or depression — yet over 85% never seek professional support. There are fewer than 900 licensed psychiatrists for a population of 106 million. The problem is not just access. It is silence.</w:t>
      </w:r>
    </w:p>
    <w:p>
      <w:pPr>
        <w:spacing w:after="60"/>
      </w:pPr>
      <w:r>
        <w:t xml:space="preserve"/>
      </w:r>
    </w:p>
    <w:p>
      <w:pPr>
        <w:spacing w:after="140" w:line="320"/>
      </w:pPr>
      <w:r>
        <w:rPr>
          <w:rFonts w:ascii="Arial" w:cs="Arial" w:eastAsia="Arial" w:hAnsi="Arial"/>
          <w:color w:val="1C2B26"/>
          <w:sz w:val="22"/>
          <w:szCs w:val="22"/>
        </w:rPr>
        <w:t xml:space="preserve">We also noticed something else: every mental wellness app available to Egyptian women was built in English, with Western frameworks, for a Western audience. There was nothing that spoke Egyptian Arabic, nothing rooted in Islamic psychology, nothing designed for a university student studying for finals in Cairo at midnight.</w:t>
      </w:r>
    </w:p>
    <w:p>
      <w:pPr>
        <w:spacing w:after="60"/>
      </w:pPr>
      <w:r>
        <w:t xml:space="preserve"/>
      </w:r>
    </w:p>
    <w:p>
      <w:pPr>
        <w:spacing w:after="140" w:line="320"/>
      </w:pPr>
      <w:r>
        <w:rPr>
          <w:rFonts w:ascii="Arial" w:cs="Arial" w:eastAsia="Arial" w:hAnsi="Arial"/>
          <w:color w:val="1C2B26"/>
          <w:sz w:val="22"/>
          <w:szCs w:val="22"/>
        </w:rPr>
        <w:t xml:space="preserve">That is the gap Nafsy fills.</w:t>
      </w:r>
    </w:p>
    <w:p>
      <w:pPr>
        <w:spacing w:after="60"/>
      </w:pPr>
      <w:r>
        <w:t xml:space="preserve"/>
      </w:r>
    </w:p>
    <w:p>
      <w:pPr>
        <w:pStyle w:val="Heading1"/>
        <w:pBdr>
          <w:bottom w:val="single" w:color="EAF2ED" w:sz="4" w:space="6"/>
        </w:pBdr>
        <w:spacing w:before="320" w:after="120"/>
      </w:pPr>
      <w:r>
        <w:rPr>
          <w:rFonts w:ascii="Arial" w:cs="Arial" w:eastAsia="Arial" w:hAnsi="Arial"/>
          <w:b/>
          <w:bCs/>
          <w:color w:val="2D6E4E"/>
          <w:sz w:val="28"/>
          <w:szCs w:val="28"/>
        </w:rPr>
        <w:t xml:space="preserve">🌿 What it does</w:t>
      </w:r>
    </w:p>
    <w:p>
      <w:pPr>
        <w:spacing w:after="140" w:line="320"/>
      </w:pPr>
      <w:r>
        <w:rPr>
          <w:rFonts w:ascii="Arial" w:cs="Arial" w:eastAsia="Arial" w:hAnsi="Arial"/>
          <w:color w:val="1C2B26"/>
          <w:sz w:val="22"/>
          <w:szCs w:val="22"/>
        </w:rPr>
        <w:t xml:space="preserve">Nafsy is an Arabic-first AI mental wellness companion for Egyptian women. It gives women a private, stigma-free space to understand their emotional health — and take real steps toward healing.</w:t>
      </w:r>
    </w:p>
    <w:p>
      <w:pPr>
        <w:spacing w:after="60"/>
      </w:pPr>
      <w:r>
        <w:t xml:space="preserve"/>
      </w:r>
    </w:p>
    <w:p>
      <w:pPr>
        <w:spacing w:after="140" w:line="320"/>
      </w:pPr>
      <w:r>
        <w:rPr>
          <w:rFonts w:ascii="Arial" w:cs="Arial" w:eastAsia="Arial" w:hAnsi="Arial"/>
          <w:color w:val="1C2B26"/>
          <w:sz w:val="22"/>
          <w:szCs w:val="22"/>
        </w:rPr>
        <w:t xml:space="preserve">The app has five core features:</w:t>
      </w:r>
    </w:p>
    <w:p>
      <w:pPr>
        <w:pStyle w:val="ListParagraph"/>
        <w:numPr>
          <w:ilvl w:val="0"/>
          <w:numId w:val="2"/>
        </w:numPr>
        <w:spacing w:after="80"/>
      </w:pPr>
      <w:r>
        <w:rPr>
          <w:rFonts w:ascii="Arial" w:cs="Arial" w:eastAsia="Arial" w:hAnsi="Arial"/>
          <w:b/>
          <w:bCs/>
          <w:color w:val="1C2B26"/>
          <w:sz w:val="22"/>
          <w:szCs w:val="22"/>
        </w:rPr>
        <w:t xml:space="preserve">AI Mood Journal</w:t>
      </w:r>
      <w:r>
        <w:rPr>
          <w:rFonts w:ascii="Arial" w:cs="Arial" w:eastAsia="Arial" w:hAnsi="Arial"/>
          <w:color w:val="4A6057"/>
          <w:sz w:val="22"/>
          <w:szCs w:val="22"/>
        </w:rPr>
        <w:t xml:space="preserve">: Users write or speak daily entries in Egyptian Arabic dialect. Our NLP model analyzes sentiment, detects emotional patterns, and returns a plain-language insight about the user's current mental state.</w:t>
      </w:r>
    </w:p>
    <w:p>
      <w:pPr>
        <w:pStyle w:val="ListParagraph"/>
        <w:numPr>
          <w:ilvl w:val="0"/>
          <w:numId w:val="2"/>
        </w:numPr>
        <w:spacing w:after="80"/>
      </w:pPr>
      <w:r>
        <w:rPr>
          <w:rFonts w:ascii="Arial" w:cs="Arial" w:eastAsia="Arial" w:hAnsi="Arial"/>
          <w:b/>
          <w:bCs/>
          <w:color w:val="1C2B26"/>
          <w:sz w:val="22"/>
          <w:szCs w:val="22"/>
        </w:rPr>
        <w:t xml:space="preserve">Burnout Score</w:t>
      </w:r>
      <w:r>
        <w:rPr>
          <w:rFonts w:ascii="Arial" w:cs="Arial" w:eastAsia="Arial" w:hAnsi="Arial"/>
          <w:color w:val="4A6057"/>
          <w:sz w:val="22"/>
          <w:szCs w:val="22"/>
        </w:rPr>
        <w:t xml:space="preserve">: A weekly score (0–100) derived from journal entries, passive phone signals (typing speed, screen time, sleep regularity), and mood trends. Users always know where they stand.</w:t>
      </w:r>
    </w:p>
    <w:p>
      <w:pPr>
        <w:pStyle w:val="ListParagraph"/>
        <w:numPr>
          <w:ilvl w:val="0"/>
          <w:numId w:val="2"/>
        </w:numPr>
        <w:spacing w:after="80"/>
      </w:pPr>
      <w:r>
        <w:rPr>
          <w:rFonts w:ascii="Arial" w:cs="Arial" w:eastAsia="Arial" w:hAnsi="Arial"/>
          <w:b/>
          <w:bCs/>
          <w:color w:val="1C2B26"/>
          <w:sz w:val="22"/>
          <w:szCs w:val="22"/>
        </w:rPr>
        <w:t xml:space="preserve">Islamic Wellness Exercises</w:t>
      </w:r>
      <w:r>
        <w:rPr>
          <w:rFonts w:ascii="Arial" w:cs="Arial" w:eastAsia="Arial" w:hAnsi="Arial"/>
          <w:color w:val="4A6057"/>
          <w:sz w:val="22"/>
          <w:szCs w:val="22"/>
        </w:rPr>
        <w:t xml:space="preserve">: A library of evidence-based mental health exercises adapted for Egyptian culture — breathing techniques, Tawakkul (trust in God) meditations, Shukr (gratitude) journals, and Sabr (patience) mindfulness sessions.</w:t>
      </w:r>
    </w:p>
    <w:p>
      <w:pPr>
        <w:pStyle w:val="ListParagraph"/>
        <w:numPr>
          <w:ilvl w:val="0"/>
          <w:numId w:val="2"/>
        </w:numPr>
        <w:spacing w:after="80"/>
      </w:pPr>
      <w:r>
        <w:rPr>
          <w:rFonts w:ascii="Arial" w:cs="Arial" w:eastAsia="Arial" w:hAnsi="Arial"/>
          <w:b/>
          <w:bCs/>
          <w:color w:val="1C2B26"/>
          <w:sz w:val="22"/>
          <w:szCs w:val="22"/>
        </w:rPr>
        <w:t xml:space="preserve">Anonymous Peer Circles</w:t>
      </w:r>
      <w:r>
        <w:rPr>
          <w:rFonts w:ascii="Arial" w:cs="Arial" w:eastAsia="Arial" w:hAnsi="Arial"/>
          <w:color w:val="4A6057"/>
          <w:sz w:val="22"/>
          <w:szCs w:val="22"/>
        </w:rPr>
        <w:t xml:space="preserve">: Women with similar burnout profiles are matched into small, moderated group chats. Like group therapy — asynchronous, private, and zero cost.</w:t>
      </w:r>
    </w:p>
    <w:p>
      <w:pPr>
        <w:pStyle w:val="ListParagraph"/>
        <w:numPr>
          <w:ilvl w:val="0"/>
          <w:numId w:val="2"/>
        </w:numPr>
        <w:spacing w:after="80"/>
      </w:pPr>
      <w:r>
        <w:rPr>
          <w:rFonts w:ascii="Arial" w:cs="Arial" w:eastAsia="Arial" w:hAnsi="Arial"/>
          <w:b/>
          <w:bCs/>
          <w:color w:val="1C2B26"/>
          <w:sz w:val="22"/>
          <w:szCs w:val="22"/>
        </w:rPr>
        <w:t xml:space="preserve">Crisis Escalation</w:t>
      </w:r>
      <w:r>
        <w:rPr>
          <w:rFonts w:ascii="Arial" w:cs="Arial" w:eastAsia="Arial" w:hAnsi="Arial"/>
          <w:color w:val="4A6057"/>
          <w:sz w:val="22"/>
          <w:szCs w:val="22"/>
        </w:rPr>
        <w:t xml:space="preserve">: When the AI detects high-risk signals, Nafsy gently surfaces verified Egyptian crisis hotlines (16000, 08008880700) and connects the user to a trained volunteer in real time.</w:t>
      </w:r>
    </w:p>
    <w:p>
      <w:pPr>
        <w:spacing w:after="60"/>
      </w:pPr>
      <w:r>
        <w:t xml:space="preserve"/>
      </w:r>
    </w:p>
    <w:p>
      <w:pPr>
        <w:spacing w:after="140" w:line="320"/>
      </w:pPr>
      <w:r>
        <w:rPr>
          <w:rFonts w:ascii="Arial" w:cs="Arial" w:eastAsia="Arial" w:hAnsi="Arial"/>
          <w:color w:val="1C2B26"/>
          <w:sz w:val="22"/>
          <w:szCs w:val="22"/>
        </w:rPr>
        <w:t xml:space="preserve">The app works fully offline, with a USSD fallback mode so women without smartphones can still access the core journaling and crisis features.</w:t>
      </w:r>
    </w:p>
    <w:p>
      <w:pPr>
        <w:spacing w:after="60"/>
      </w:pPr>
      <w:r>
        <w:t xml:space="preserve"/>
      </w:r>
    </w:p>
    <w:p>
      <w:pPr>
        <w:pStyle w:val="Heading1"/>
        <w:pBdr>
          <w:bottom w:val="single" w:color="EAF2ED" w:sz="4" w:space="6"/>
        </w:pBdr>
        <w:spacing w:before="320" w:after="120"/>
      </w:pPr>
      <w:r>
        <w:rPr>
          <w:rFonts w:ascii="Arial" w:cs="Arial" w:eastAsia="Arial" w:hAnsi="Arial"/>
          <w:b/>
          <w:bCs/>
          <w:color w:val="2D6E4E"/>
          <w:sz w:val="28"/>
          <w:szCs w:val="28"/>
        </w:rPr>
        <w:t xml:space="preserve">🔧 How we built it</w:t>
      </w:r>
    </w:p>
    <w:p>
      <w:pPr>
        <w:spacing w:after="140" w:line="320"/>
      </w:pPr>
      <w:r>
        <w:rPr>
          <w:rFonts w:ascii="Arial" w:cs="Arial" w:eastAsia="Arial" w:hAnsi="Arial"/>
          <w:color w:val="1C2B26"/>
          <w:sz w:val="22"/>
          <w:szCs w:val="22"/>
        </w:rPr>
        <w:t xml:space="preserve">We built Nafsy in three layers:</w:t>
      </w:r>
    </w:p>
    <w:p>
      <w:pPr>
        <w:spacing w:after="60"/>
      </w:pPr>
      <w:r>
        <w:t xml:space="preserve"/>
      </w:r>
    </w:p>
    <w:p>
      <w:pPr>
        <w:pStyle w:val="ListParagraph"/>
        <w:numPr>
          <w:ilvl w:val="0"/>
          <w:numId w:val="3"/>
        </w:numPr>
        <w:spacing w:after="100"/>
      </w:pPr>
      <w:r>
        <w:rPr>
          <w:rFonts w:ascii="Arial" w:cs="Arial" w:eastAsia="Arial" w:hAnsi="Arial"/>
          <w:color w:val="1C2B26"/>
          <w:sz w:val="22"/>
          <w:szCs w:val="22"/>
        </w:rPr>
        <w:t xml:space="preserve">Frontend — React Native (Expo) for cross-platform iOS and Android. Fully RTL Arabic interface, with a warm, calm visual identity designed to feel safe rather than clinical.</w:t>
      </w:r>
    </w:p>
    <w:p>
      <w:pPr>
        <w:pStyle w:val="ListParagraph"/>
        <w:numPr>
          <w:ilvl w:val="0"/>
          <w:numId w:val="3"/>
        </w:numPr>
        <w:spacing w:after="100"/>
      </w:pPr>
      <w:r>
        <w:rPr>
          <w:rFonts w:ascii="Arial" w:cs="Arial" w:eastAsia="Arial" w:hAnsi="Arial"/>
          <w:color w:val="1C2B26"/>
          <w:sz w:val="22"/>
          <w:szCs w:val="22"/>
        </w:rPr>
        <w:t xml:space="preserve">AI Engine — Arabic NLP using AraBERT and CAMeL-Lab models fine-tuned for Egyptian dialect sentiment and emotion classification. Inference runs on-device via TensorFlow Lite to ensure zero data leaves the user's phone during analysis.</w:t>
      </w:r>
    </w:p>
    <w:p>
      <w:pPr>
        <w:pStyle w:val="ListParagraph"/>
        <w:numPr>
          <w:ilvl w:val="0"/>
          <w:numId w:val="3"/>
        </w:numPr>
        <w:spacing w:after="100"/>
      </w:pPr>
      <w:r>
        <w:rPr>
          <w:rFonts w:ascii="Arial" w:cs="Arial" w:eastAsia="Arial" w:hAnsi="Arial"/>
          <w:color w:val="1C2B26"/>
          <w:sz w:val="22"/>
          <w:szCs w:val="22"/>
        </w:rPr>
        <w:t xml:space="preserve">Backend — Python FastAPI for the burnout scoring algorithm, peer circle matching, and the counselor dashboard. Firebase for encrypted, anonymized session data. Federated learning architecture means the model improves over time from aggregate patterns — without ever accessing individual entries.</w:t>
      </w:r>
    </w:p>
    <w:p>
      <w:pPr>
        <w:pStyle w:val="ListParagraph"/>
        <w:numPr>
          <w:ilvl w:val="0"/>
          <w:numId w:val="3"/>
        </w:numPr>
        <w:spacing w:after="100"/>
      </w:pPr>
      <w:r>
        <w:rPr>
          <w:rFonts w:ascii="Arial" w:cs="Arial" w:eastAsia="Arial" w:hAnsi="Arial"/>
          <w:color w:val="1C2B26"/>
          <w:sz w:val="22"/>
          <w:szCs w:val="22"/>
        </w:rPr>
        <w:t xml:space="preserve">Islamic Wellness Library — hand-curated with a certified Islamic psychology consultant. Each exercise maps a traditional Islamic concept (Tawakkul, Sabr, Shukr, Tafakkur) to a clinically validated CBT technique.</w:t>
      </w:r>
    </w:p>
    <w:p>
      <w:pPr>
        <w:pStyle w:val="ListParagraph"/>
        <w:numPr>
          <w:ilvl w:val="0"/>
          <w:numId w:val="3"/>
        </w:numPr>
        <w:spacing w:after="100"/>
      </w:pPr>
      <w:r>
        <w:rPr>
          <w:rFonts w:ascii="Arial" w:cs="Arial" w:eastAsia="Arial" w:hAnsi="Arial"/>
          <w:color w:val="1C2B26"/>
          <w:sz w:val="22"/>
          <w:szCs w:val="22"/>
        </w:rPr>
        <w:t xml:space="preserve">Offline Mode — local SQLite journaling with sync-on-reconnect. USSD interface for feature phones built on Africa's Talking API.</w:t>
      </w:r>
    </w:p>
    <w:p>
      <w:pPr>
        <w:spacing w:after="60"/>
      </w:pPr>
      <w:r>
        <w:t xml:space="preserve"/>
      </w:r>
    </w:p>
    <w:p>
      <w:pPr>
        <w:pStyle w:val="Heading1"/>
        <w:pBdr>
          <w:bottom w:val="single" w:color="EAF2ED" w:sz="4" w:space="6"/>
        </w:pBdr>
        <w:spacing w:before="320" w:after="120"/>
      </w:pPr>
      <w:r>
        <w:rPr>
          <w:rFonts w:ascii="Arial" w:cs="Arial" w:eastAsia="Arial" w:hAnsi="Arial"/>
          <w:b/>
          <w:bCs/>
          <w:color w:val="2D6E4E"/>
          <w:sz w:val="28"/>
          <w:szCs w:val="28"/>
        </w:rPr>
        <w:t xml:space="preserve">⚡ Challenges we ran into</w:t>
      </w:r>
    </w:p>
    <w:p>
      <w:pPr>
        <w:spacing w:after="140" w:line="320"/>
      </w:pPr>
      <w:r>
        <w:rPr>
          <w:rFonts w:ascii="Arial" w:cs="Arial" w:eastAsia="Arial" w:hAnsi="Arial"/>
          <w:color w:val="1C2B26"/>
          <w:sz w:val="22"/>
          <w:szCs w:val="22"/>
        </w:rPr>
        <w:t xml:space="preserve">The hardest challenge was the language itself. Egyptian Arabic dialect has almost no publicly available labelled mental health datasets. We spent a significant part of our build phase creating a small seed dataset of 400+ labelled journal entries — written by our team, validated by a psychology student — to fine-tune our base model. It is far from perfect, but it is ours, and it is growing.</w:t>
      </w:r>
    </w:p>
    <w:p>
      <w:pPr>
        <w:spacing w:after="60"/>
      </w:pPr>
      <w:r>
        <w:t xml:space="preserve"/>
      </w:r>
    </w:p>
    <w:p>
      <w:pPr>
        <w:spacing w:after="140" w:line="320"/>
      </w:pPr>
      <w:r>
        <w:rPr>
          <w:rFonts w:ascii="Arial" w:cs="Arial" w:eastAsia="Arial" w:hAnsi="Arial"/>
          <w:color w:val="1C2B26"/>
          <w:sz w:val="22"/>
          <w:szCs w:val="22"/>
        </w:rPr>
        <w:t xml:space="preserve">The second challenge was cultural sensitivity. Designing an AI that discusses mental health with Egyptian women required us to constantly ask: is this advice appropriate here? Does this framing feel foreign? We ran every exercise and every AI response past a native Egyptian woman before it went into the app.</w:t>
      </w:r>
    </w:p>
    <w:p>
      <w:pPr>
        <w:spacing w:after="60"/>
      </w:pPr>
      <w:r>
        <w:t xml:space="preserve"/>
      </w:r>
    </w:p>
    <w:p>
      <w:pPr>
        <w:spacing w:after="140" w:line="320"/>
      </w:pPr>
      <w:r>
        <w:rPr>
          <w:rFonts w:ascii="Arial" w:cs="Arial" w:eastAsia="Arial" w:hAnsi="Arial"/>
          <w:color w:val="1C2B26"/>
          <w:sz w:val="22"/>
          <w:szCs w:val="22"/>
        </w:rPr>
        <w:t xml:space="preserve">The third challenge was the offline requirement. Building a sentiment model light enough to run fully on-device — without an internet connection — pushed us to optimize aggressively. Our final TFLite model is under 8MB and runs in under 200ms on mid-range Android devices.</w:t>
      </w:r>
    </w:p>
    <w:p>
      <w:pPr>
        <w:spacing w:after="60"/>
      </w:pPr>
      <w:r>
        <w:t xml:space="preserve"/>
      </w:r>
    </w:p>
    <w:p>
      <w:pPr>
        <w:pStyle w:val="Heading1"/>
        <w:pBdr>
          <w:bottom w:val="single" w:color="EAF2ED" w:sz="4" w:space="6"/>
        </w:pBdr>
        <w:spacing w:before="320" w:after="120"/>
      </w:pPr>
      <w:r>
        <w:rPr>
          <w:rFonts w:ascii="Arial" w:cs="Arial" w:eastAsia="Arial" w:hAnsi="Arial"/>
          <w:b/>
          <w:bCs/>
          <w:color w:val="2D6E4E"/>
          <w:sz w:val="28"/>
          <w:szCs w:val="28"/>
        </w:rPr>
        <w:t xml:space="preserve">🏆 Accomplishments that we're proud of</w:t>
      </w:r>
    </w:p>
    <w:p>
      <w:pPr>
        <w:pStyle w:val="ListParagraph"/>
        <w:numPr>
          <w:ilvl w:val="0"/>
          <w:numId w:val="3"/>
        </w:numPr>
        <w:spacing w:after="100"/>
      </w:pPr>
      <w:r>
        <w:rPr>
          <w:rFonts w:ascii="Arial" w:cs="Arial" w:eastAsia="Arial" w:hAnsi="Arial"/>
          <w:color w:val="1C2B26"/>
          <w:sz w:val="22"/>
          <w:szCs w:val="22"/>
        </w:rPr>
        <w:t xml:space="preserve">Built a fully functional Arabic-first mobile app with 8 complete screens in a single hackathon cycle.</w:t>
      </w:r>
    </w:p>
    <w:p>
      <w:pPr>
        <w:pStyle w:val="ListParagraph"/>
        <w:numPr>
          <w:ilvl w:val="0"/>
          <w:numId w:val="3"/>
        </w:numPr>
        <w:spacing w:after="100"/>
      </w:pPr>
      <w:r>
        <w:rPr>
          <w:rFonts w:ascii="Arial" w:cs="Arial" w:eastAsia="Arial" w:hAnsi="Arial"/>
          <w:color w:val="1C2B26"/>
          <w:sz w:val="22"/>
          <w:szCs w:val="22"/>
        </w:rPr>
        <w:t xml:space="preserve">Achieved sub-200ms on-device Arabic sentiment inference — matching inference speed of cloud-based solutions while being entirely private.</w:t>
      </w:r>
    </w:p>
    <w:p>
      <w:pPr>
        <w:pStyle w:val="ListParagraph"/>
        <w:numPr>
          <w:ilvl w:val="0"/>
          <w:numId w:val="3"/>
        </w:numPr>
        <w:spacing w:after="100"/>
      </w:pPr>
      <w:r>
        <w:rPr>
          <w:rFonts w:ascii="Arial" w:cs="Arial" w:eastAsia="Arial" w:hAnsi="Arial"/>
          <w:color w:val="1C2B26"/>
          <w:sz w:val="22"/>
          <w:szCs w:val="22"/>
        </w:rPr>
        <w:t xml:space="preserve">Designed the first CBT exercise library grounded in Islamic psychology concepts and validated by a certified consultant.</w:t>
      </w:r>
    </w:p>
    <w:p>
      <w:pPr>
        <w:pStyle w:val="ListParagraph"/>
        <w:numPr>
          <w:ilvl w:val="0"/>
          <w:numId w:val="3"/>
        </w:numPr>
        <w:spacing w:after="100"/>
      </w:pPr>
      <w:r>
        <w:rPr>
          <w:rFonts w:ascii="Arial" w:cs="Arial" w:eastAsia="Arial" w:hAnsi="Arial"/>
          <w:color w:val="1C2B26"/>
          <w:sz w:val="22"/>
          <w:szCs w:val="22"/>
        </w:rPr>
        <w:t xml:space="preserve">Conducted 20 user interviews with Egyptian women before writing a single line of code — something almost no team at a hackathon does.</w:t>
      </w:r>
    </w:p>
    <w:p>
      <w:pPr>
        <w:pStyle w:val="ListParagraph"/>
        <w:numPr>
          <w:ilvl w:val="0"/>
          <w:numId w:val="3"/>
        </w:numPr>
        <w:spacing w:after="100"/>
      </w:pPr>
      <w:r>
        <w:rPr>
          <w:rFonts w:ascii="Arial" w:cs="Arial" w:eastAsia="Arial" w:hAnsi="Arial"/>
          <w:color w:val="1C2B26"/>
          <w:sz w:val="22"/>
          <w:szCs w:val="22"/>
        </w:rPr>
        <w:t xml:space="preserve">Built a working federated learning architecture prototype that improves the burnout model without ever accessing raw user journal entries.</w:t>
      </w:r>
    </w:p>
    <w:p>
      <w:pPr>
        <w:pStyle w:val="ListParagraph"/>
        <w:numPr>
          <w:ilvl w:val="0"/>
          <w:numId w:val="3"/>
        </w:numPr>
        <w:spacing w:after="100"/>
      </w:pPr>
      <w:r>
        <w:rPr>
          <w:rFonts w:ascii="Arial" w:cs="Arial" w:eastAsia="Arial" w:hAnsi="Arial"/>
          <w:color w:val="1C2B26"/>
          <w:sz w:val="22"/>
          <w:szCs w:val="22"/>
        </w:rPr>
        <w:t xml:space="preserve">Created a USSD fallback interface — making Nafsy accessible to women who do not own a smartphone.</w:t>
      </w:r>
    </w:p>
    <w:p>
      <w:pPr>
        <w:spacing w:after="60"/>
      </w:pPr>
      <w:r>
        <w:t xml:space="preserve"/>
      </w:r>
    </w:p>
    <w:p>
      <w:pPr>
        <w:pStyle w:val="Heading1"/>
        <w:pBdr>
          <w:bottom w:val="single" w:color="EAF2ED" w:sz="4" w:space="6"/>
        </w:pBdr>
        <w:spacing w:before="320" w:after="120"/>
      </w:pPr>
      <w:r>
        <w:rPr>
          <w:rFonts w:ascii="Arial" w:cs="Arial" w:eastAsia="Arial" w:hAnsi="Arial"/>
          <w:b/>
          <w:bCs/>
          <w:color w:val="2D6E4E"/>
          <w:sz w:val="28"/>
          <w:szCs w:val="28"/>
        </w:rPr>
        <w:t xml:space="preserve">📚 What we learned</w:t>
      </w:r>
    </w:p>
    <w:p>
      <w:pPr>
        <w:spacing w:after="140" w:line="320"/>
      </w:pPr>
      <w:r>
        <w:rPr>
          <w:rFonts w:ascii="Arial" w:cs="Arial" w:eastAsia="Arial" w:hAnsi="Arial"/>
          <w:color w:val="1C2B26"/>
          <w:sz w:val="22"/>
          <w:szCs w:val="22"/>
        </w:rPr>
        <w:t xml:space="preserve">We learned that technology is the easy part. The harder part is trust.</w:t>
      </w:r>
    </w:p>
    <w:p>
      <w:pPr>
        <w:spacing w:after="60"/>
      </w:pPr>
      <w:r>
        <w:t xml:space="preserve"/>
      </w:r>
    </w:p>
    <w:p>
      <w:pPr>
        <w:spacing w:after="140" w:line="320"/>
      </w:pPr>
      <w:r>
        <w:rPr>
          <w:rFonts w:ascii="Arial" w:cs="Arial" w:eastAsia="Arial" w:hAnsi="Arial"/>
          <w:color w:val="1C2B26"/>
          <w:sz w:val="22"/>
          <w:szCs w:val="22"/>
        </w:rPr>
        <w:t xml:space="preserve">Egyptian women do not need another app. They need to believe that this one is safe, that it understands them, that it will not judge them. Every design decision — the warm color palette, the Egyptian dialect, the anonymous circles, the on-device AI — was made in service of that single goal: trust.</w:t>
      </w:r>
    </w:p>
    <w:p>
      <w:pPr>
        <w:spacing w:after="60"/>
      </w:pPr>
      <w:r>
        <w:t xml:space="preserve"/>
      </w:r>
    </w:p>
    <w:p>
      <w:pPr>
        <w:spacing w:after="140" w:line="320"/>
      </w:pPr>
      <w:r>
        <w:rPr>
          <w:rFonts w:ascii="Arial" w:cs="Arial" w:eastAsia="Arial" w:hAnsi="Arial"/>
          <w:color w:val="1C2B26"/>
          <w:sz w:val="22"/>
          <w:szCs w:val="22"/>
        </w:rPr>
        <w:t xml:space="preserve">We also learned that Islamic psychology is a deeply underutilized resource in mental health tech. The concepts of Tawakkul, Sabr, and Shukr map almost perfectly onto evidence-based CBT frameworks, and they resonate with our users in a way that generic mindfulness does not. There is a whole field of culturally competent digital mental health waiting to be built.</w:t>
      </w:r>
    </w:p>
    <w:p>
      <w:pPr>
        <w:spacing w:after="60"/>
      </w:pPr>
      <w:r>
        <w:t xml:space="preserve"/>
      </w:r>
    </w:p>
    <w:p>
      <w:pPr>
        <w:spacing w:after="140" w:line="320"/>
      </w:pPr>
      <w:r>
        <w:rPr>
          <w:rFonts w:ascii="Arial" w:cs="Arial" w:eastAsia="Arial" w:hAnsi="Arial"/>
          <w:color w:val="1C2B26"/>
          <w:sz w:val="22"/>
          <w:szCs w:val="22"/>
        </w:rPr>
        <w:t xml:space="preserve">Finally, we learned that user research is not a step you skip to save time. The 20 conversations we had before building gave us more clarity about what to build — and what NOT to build — than any amount of assumption ever could.</w:t>
      </w:r>
    </w:p>
    <w:p>
      <w:pPr>
        <w:spacing w:after="60"/>
      </w:pPr>
      <w:r>
        <w:t xml:space="preserve"/>
      </w:r>
    </w:p>
    <w:p>
      <w:pPr>
        <w:pStyle w:val="Heading1"/>
        <w:pBdr>
          <w:bottom w:val="single" w:color="EAF2ED" w:sz="4" w:space="6"/>
        </w:pBdr>
        <w:spacing w:before="320" w:after="120"/>
      </w:pPr>
      <w:r>
        <w:rPr>
          <w:rFonts w:ascii="Arial" w:cs="Arial" w:eastAsia="Arial" w:hAnsi="Arial"/>
          <w:b/>
          <w:bCs/>
          <w:color w:val="2D6E4E"/>
          <w:sz w:val="28"/>
          <w:szCs w:val="28"/>
        </w:rPr>
        <w:t xml:space="preserve">🚀 What's next for Nafsy</w:t>
      </w:r>
    </w:p>
    <w:p>
      <w:pPr>
        <w:spacing w:after="140" w:line="320"/>
      </w:pPr>
      <w:r>
        <w:rPr>
          <w:rFonts w:ascii="Arial" w:cs="Arial" w:eastAsia="Arial" w:hAnsi="Arial"/>
          <w:color w:val="1C2B26"/>
          <w:sz w:val="22"/>
          <w:szCs w:val="22"/>
        </w:rPr>
        <w:t xml:space="preserve">Nafsy is not a hackathon project. It is a company. Here is what comes next:</w:t>
      </w:r>
    </w:p>
    <w:p>
      <w:pPr>
        <w:spacing w:after="60"/>
      </w:pPr>
      <w:r>
        <w:t xml:space="preserve"/>
      </w:r>
    </w:p>
    <w:p>
      <w:pPr>
        <w:pStyle w:val="ListParagraph"/>
        <w:numPr>
          <w:ilvl w:val="0"/>
          <w:numId w:val="2"/>
        </w:numPr>
        <w:spacing w:after="80"/>
      </w:pPr>
      <w:r>
        <w:rPr>
          <w:rFonts w:ascii="Arial" w:cs="Arial" w:eastAsia="Arial" w:hAnsi="Arial"/>
          <w:b/>
          <w:bCs/>
          <w:color w:val="1C2B26"/>
          <w:sz w:val="22"/>
          <w:szCs w:val="22"/>
        </w:rPr>
        <w:t xml:space="preserve">3-month pilot</w:t>
      </w:r>
      <w:r>
        <w:rPr>
          <w:rFonts w:ascii="Arial" w:cs="Arial" w:eastAsia="Arial" w:hAnsi="Arial"/>
          <w:color w:val="4A6057"/>
          <w:sz w:val="22"/>
          <w:szCs w:val="22"/>
        </w:rPr>
        <w:t xml:space="preserve">: Partner with 3 Egyptian universities to deploy Nafsy to 500 female students. Collect real-world data, measure burnout score accuracy, and iterate on the model.</w:t>
      </w:r>
    </w:p>
    <w:p>
      <w:pPr>
        <w:pStyle w:val="ListParagraph"/>
        <w:numPr>
          <w:ilvl w:val="0"/>
          <w:numId w:val="2"/>
        </w:numPr>
        <w:spacing w:after="80"/>
      </w:pPr>
      <w:r>
        <w:rPr>
          <w:rFonts w:ascii="Arial" w:cs="Arial" w:eastAsia="Arial" w:hAnsi="Arial"/>
          <w:b/>
          <w:bCs/>
          <w:color w:val="1C2B26"/>
          <w:sz w:val="22"/>
          <w:szCs w:val="22"/>
        </w:rPr>
        <w:t xml:space="preserve">Counselor Dashboard</w:t>
      </w:r>
      <w:r>
        <w:rPr>
          <w:rFonts w:ascii="Arial" w:cs="Arial" w:eastAsia="Arial" w:hAnsi="Arial"/>
          <w:color w:val="4A6057"/>
          <w:sz w:val="22"/>
          <w:szCs w:val="22"/>
        </w:rPr>
        <w:t xml:space="preserve">: An anonymized campus-wide burnout analytics dashboard for university mental health counselors — so they can proactively identify students who need outreach.</w:t>
      </w:r>
    </w:p>
    <w:p>
      <w:pPr>
        <w:pStyle w:val="ListParagraph"/>
        <w:numPr>
          <w:ilvl w:val="0"/>
          <w:numId w:val="2"/>
        </w:numPr>
        <w:spacing w:after="80"/>
      </w:pPr>
      <w:r>
        <w:rPr>
          <w:rFonts w:ascii="Arial" w:cs="Arial" w:eastAsia="Arial" w:hAnsi="Arial"/>
          <w:b/>
          <w:bCs/>
          <w:color w:val="1C2B26"/>
          <w:sz w:val="22"/>
          <w:szCs w:val="22"/>
        </w:rPr>
        <w:t xml:space="preserve">Expand the model</w:t>
      </w:r>
      <w:r>
        <w:rPr>
          <w:rFonts w:ascii="Arial" w:cs="Arial" w:eastAsia="Arial" w:hAnsi="Arial"/>
          <w:color w:val="4A6057"/>
          <w:sz w:val="22"/>
          <w:szCs w:val="22"/>
        </w:rPr>
        <w:t xml:space="preserve">: Grow the Egyptian Arabic mental health dataset from 400 to 10,000+ labelled entries through the pilot. Retrain and significantly improve classification accuracy.</w:t>
      </w:r>
    </w:p>
    <w:p>
      <w:pPr>
        <w:pStyle w:val="ListParagraph"/>
        <w:numPr>
          <w:ilvl w:val="0"/>
          <w:numId w:val="2"/>
        </w:numPr>
        <w:spacing w:after="80"/>
      </w:pPr>
      <w:r>
        <w:rPr>
          <w:rFonts w:ascii="Arial" w:cs="Arial" w:eastAsia="Arial" w:hAnsi="Arial"/>
          <w:b/>
          <w:bCs/>
          <w:color w:val="1C2B26"/>
          <w:sz w:val="22"/>
          <w:szCs w:val="22"/>
        </w:rPr>
        <w:t xml:space="preserve">Arabic voice analysis</w:t>
      </w:r>
      <w:r>
        <w:rPr>
          <w:rFonts w:ascii="Arial" w:cs="Arial" w:eastAsia="Arial" w:hAnsi="Arial"/>
          <w:color w:val="4A6057"/>
          <w:sz w:val="22"/>
          <w:szCs w:val="22"/>
        </w:rPr>
        <w:t xml:space="preserve">: Add acoustic features (pitch, pace, pauses) to the burnout scoring model — giving a second, passive signal that requires zero effort from the user.</w:t>
      </w:r>
    </w:p>
    <w:p>
      <w:pPr>
        <w:pStyle w:val="ListParagraph"/>
        <w:numPr>
          <w:ilvl w:val="0"/>
          <w:numId w:val="2"/>
        </w:numPr>
        <w:spacing w:after="80"/>
      </w:pPr>
      <w:r>
        <w:rPr>
          <w:rFonts w:ascii="Arial" w:cs="Arial" w:eastAsia="Arial" w:hAnsi="Arial"/>
          <w:b/>
          <w:bCs/>
          <w:color w:val="1C2B26"/>
          <w:sz w:val="22"/>
          <w:szCs w:val="22"/>
        </w:rPr>
        <w:t xml:space="preserve">Launch on app stores</w:t>
      </w:r>
      <w:r>
        <w:rPr>
          <w:rFonts w:ascii="Arial" w:cs="Arial" w:eastAsia="Arial" w:hAnsi="Arial"/>
          <w:color w:val="4A6057"/>
          <w:sz w:val="22"/>
          <w:szCs w:val="22"/>
        </w:rPr>
        <w:t xml:space="preserve">: Full iOS and Android launch by Q3 2026, with Arabic and English interfaces.</w:t>
      </w:r>
    </w:p>
    <w:p>
      <w:pPr>
        <w:pStyle w:val="ListParagraph"/>
        <w:numPr>
          <w:ilvl w:val="0"/>
          <w:numId w:val="2"/>
        </w:numPr>
        <w:spacing w:after="80"/>
      </w:pPr>
      <w:r>
        <w:rPr>
          <w:rFonts w:ascii="Arial" w:cs="Arial" w:eastAsia="Arial" w:hAnsi="Arial"/>
          <w:b/>
          <w:bCs/>
          <w:color w:val="1C2B26"/>
          <w:sz w:val="22"/>
          <w:szCs w:val="22"/>
        </w:rPr>
        <w:t xml:space="preserve">Revenue</w:t>
      </w:r>
      <w:r>
        <w:rPr>
          <w:rFonts w:ascii="Arial" w:cs="Arial" w:eastAsia="Arial" w:hAnsi="Arial"/>
          <w:color w:val="4A6057"/>
          <w:sz w:val="22"/>
          <w:szCs w:val="22"/>
        </w:rPr>
        <w:t xml:space="preserve">: Nafsy Pro ($2/mo), Nafsy Campus licenses ($500/yr per university), and ethically consented population mental health insights sold to the Ministry of Health for research.</w:t>
      </w:r>
    </w:p>
    <w:p>
      <w:pPr>
        <w:spacing w:after="60"/>
      </w:pPr>
      <w:r>
        <w:t xml:space="preserve"/>
      </w:r>
    </w:p>
    <w:p>
      <w:pPr>
        <w:spacing w:after="140" w:line="320"/>
      </w:pPr>
      <w:r>
        <w:rPr>
          <w:rFonts w:ascii="Arial" w:cs="Arial" w:eastAsia="Arial" w:hAnsi="Arial"/>
          <w:color w:val="1C2B26"/>
          <w:sz w:val="22"/>
          <w:szCs w:val="22"/>
        </w:rPr>
        <w:t xml:space="preserve">Our 12-month goal: reach 50,000 Egyptian women. Give each one a private, safe, culturally rooted place to say — for the very first time — "I'm not okay."</w:t>
      </w:r>
    </w:p>
    <w:p>
      <w:pPr>
        <w:spacing w:after="60"/>
      </w:pPr>
      <w:r>
        <w:t xml:space="preserve"/>
      </w:r>
    </w:p>
    <w:p>
      <w:pPr>
        <w:pBdr>
          <w:top w:val="single" w:color="EAF2ED" w:sz="4" w:space="6"/>
        </w:pBdr>
        <w:spacing w:before="200" w:after="0"/>
        <w:jc w:val="center"/>
      </w:pPr>
      <w:r>
        <w:rPr>
          <w:rFonts w:ascii="Arial" w:cs="Arial" w:eastAsia="Arial" w:hAnsi="Arial"/>
          <w:i/>
          <w:iCs/>
          <w:color w:val="8A9E98"/>
          <w:sz w:val="20"/>
          <w:szCs w:val="20"/>
        </w:rPr>
        <w:t xml:space="preserve">نفسي · Nafsy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2D6E4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2026-03-26T09:16:06.892Z</dcterms:created>
  <dcterms:modified xsi:type="dcterms:W3CDTF">2026-03-26T09:16:06.894Z</dcterms:modified>
</cp:coreProperties>
</file>

<file path=docProps/custom.xml><?xml version="1.0" encoding="utf-8"?>
<Properties xmlns="http://schemas.openxmlformats.org/officeDocument/2006/custom-properties" xmlns:vt="http://schemas.openxmlformats.org/officeDocument/2006/docPropsVTypes"/>
</file>