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700"/>
        <w:jc w:val="center"/>
      </w:pPr>
      <w:r>
        <w:rPr>
          <w:b/>
          <w:color w:val="2F75B5"/>
          <w:sz w:val="26"/>
        </w:rPr>
        <w:t>PROPHETIC DESTINATIONS</w:t>
      </w:r>
    </w:p>
    <w:p>
      <w:pPr>
        <w:jc w:val="center"/>
      </w:pPr>
      <w:r>
        <w:rPr>
          <w:b/>
          <w:color w:val="17365D"/>
          <w:sz w:val="56"/>
        </w:rPr>
        <w:t>Developer Feature &amp; Workflow Guide</w:t>
      </w:r>
    </w:p>
    <w:p>
      <w:pPr>
        <w:jc w:val="center"/>
      </w:pPr>
      <w:r>
        <w:rPr>
          <w:color w:val="243447"/>
          <w:sz w:val="26"/>
        </w:rPr>
        <w:t>Interactive Bible Prophecy Learning Mobile Application + Web Admin CMS</w:t>
      </w:r>
    </w:p>
    <w:tbl>
      <w:tblPr>
        <w:tblW w:type="auto" w:w="0"/>
        <w:jc w:val="center"/>
        <w:tblLayout w:type="fixed"/>
        <w:tblLook w:firstColumn="1" w:firstRow="1" w:lastColumn="0" w:lastRow="0" w:noHBand="0" w:noVBand="1" w:val="04A0"/>
      </w:tblPr>
      <w:tblGrid>
        <w:gridCol w:w="9792"/>
      </w:tblGrid>
      <w:tr>
        <w:tc>
          <w:tcPr>
            <w:tcW w:type="dxa" w:w="10166"/>
            <w:shd w:fill="D9EAF7"/>
            <w:tcMar>
              <w:top w:w="140" w:type="dxa"/>
              <w:start w:w="170" w:type="dxa"/>
              <w:bottom w:w="140" w:type="dxa"/>
              <w:end w:w="170" w:type="dxa"/>
            </w:tcMar>
          </w:tcPr>
          <w:p>
            <w:r>
              <w:rPr>
                <w:b/>
                <w:color w:val="17365D"/>
                <w:sz w:val="22"/>
              </w:rPr>
              <w:t>Purpose of this guide</w:t>
              <w:br/>
            </w:r>
            <w:r>
              <w:rPr>
                <w:sz w:val="20"/>
              </w:rPr>
              <w:t>Read this document first. It explains what the product is, how learners and administrators move through it, how Beginner / Intermediate / Advanced content works, and how the reusable lesson system fits together. After this, use the Detailed Features spreadsheet as the implementation source of truth.</w:t>
            </w:r>
          </w:p>
        </w:tc>
      </w:tr>
    </w:tbl>
    <w:p>
      <w:pPr>
        <w:spacing w:after="0"/>
      </w:pPr>
    </w:p>
    <w:p>
      <w:pPr>
        <w:spacing w:before="500"/>
        <w:jc w:val="center"/>
      </w:pPr>
      <w:r>
        <w:rPr>
          <w:color w:val="666666"/>
          <w:sz w:val="19"/>
        </w:rPr>
        <w:t>Project start: 1 October 2026  •  Target: 2 months development + 1 month testing/launch</w:t>
      </w:r>
    </w:p>
    <w:p>
      <w:r>
        <w:br w:type="page"/>
      </w:r>
    </w:p>
    <w:p>
      <w:pPr>
        <w:pStyle w:val="Heading1"/>
        <w:keepNext/>
      </w:pPr>
      <w:r>
        <w:t>1. Product in One Page</w:t>
      </w:r>
    </w:p>
    <w:p>
      <w:r>
        <w:t>Prophetic Destinations is a mobile-first Bible prophecy learning application. It is not intended to feel like a PDF reader or a collection of long articles. A lesson should guide the learner through Scripture, explanation, visual material, historical evidence and interaction in a sequence that is comfortable on a phone.</w:t>
      </w:r>
    </w:p>
    <w:tbl>
      <w:tblPr>
        <w:tblW w:type="auto" w:w="0"/>
        <w:jc w:val="center"/>
        <w:tblLayout w:type="fixed"/>
        <w:tblLook w:firstColumn="1" w:firstRow="1" w:lastColumn="0" w:lastRow="0" w:noHBand="0" w:noVBand="1" w:val="04A0"/>
      </w:tblPr>
      <w:tblGrid>
        <w:gridCol w:w="9792"/>
      </w:tblGrid>
      <w:tr>
        <w:tc>
          <w:tcPr>
            <w:tcW w:type="dxa" w:w="10166"/>
            <w:shd w:fill="E2F0D9"/>
            <w:tcMar>
              <w:top w:w="140" w:type="dxa"/>
              <w:start w:w="170" w:type="dxa"/>
              <w:bottom w:w="140" w:type="dxa"/>
              <w:end w:w="170" w:type="dxa"/>
            </w:tcMar>
          </w:tcPr>
          <w:p>
            <w:r>
              <w:rPr>
                <w:b/>
                <w:color w:val="17365D"/>
                <w:sz w:val="22"/>
              </w:rPr>
              <w:t>Core product principle</w:t>
              <w:br/>
            </w:r>
            <w:r>
              <w:rPr>
                <w:sz w:val="20"/>
              </w:rPr>
              <w:t>The lesson is the main experience. The built-in KJV Bible supports the lesson. The CMS enables the Client to build and update lessons using reusable components. The app should not become a generic Bible-study suite or a generic no-code page builder.</w:t>
            </w:r>
          </w:p>
        </w:tc>
      </w:tr>
    </w:tbl>
    <w:p>
      <w:pPr>
        <w:spacing w:after="0"/>
      </w:pPr>
    </w:p>
    <w:p>
      <w:pPr>
        <w:pStyle w:val="Heading2"/>
        <w:keepNext/>
      </w:pPr>
      <w:r>
        <w:t>The two product surfaces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016"/>
            <w:shd w:fill="17365D"/>
            <w:tcMar>
              <w:top w:w="90" w:type="dxa"/>
              <w:start w:w="110" w:type="dxa"/>
              <w:bottom w:w="90" w:type="dxa"/>
              <w:end w:w="110" w:type="dxa"/>
            </w:tcMar>
            <w:vAlign w:val="center"/>
          </w:tcPr>
          <w:p>
            <w:r>
              <w:rPr>
                <w:b/>
                <w:color w:val="FFFFFF"/>
                <w:sz w:val="18"/>
              </w:rPr>
              <w:t>Surface</w:t>
            </w:r>
          </w:p>
        </w:tc>
        <w:tc>
          <w:tcPr>
            <w:tcW w:type="dxa" w:w="2160"/>
            <w:shd w:fill="17365D"/>
            <w:tcMar>
              <w:top w:w="90" w:type="dxa"/>
              <w:start w:w="110" w:type="dxa"/>
              <w:bottom w:w="90" w:type="dxa"/>
              <w:end w:w="110" w:type="dxa"/>
            </w:tcMar>
            <w:vAlign w:val="center"/>
          </w:tcPr>
          <w:p>
            <w:r>
              <w:rPr>
                <w:b/>
                <w:color w:val="FFFFFF"/>
                <w:sz w:val="18"/>
              </w:rPr>
              <w:t>Primary user</w:t>
            </w:r>
          </w:p>
        </w:tc>
        <w:tc>
          <w:tcPr>
            <w:tcW w:type="dxa" w:w="5760"/>
            <w:shd w:fill="17365D"/>
            <w:tcMar>
              <w:top w:w="90" w:type="dxa"/>
              <w:start w:w="110" w:type="dxa"/>
              <w:bottom w:w="90" w:type="dxa"/>
              <w:end w:w="110" w:type="dxa"/>
            </w:tcMar>
            <w:vAlign w:val="center"/>
          </w:tcPr>
          <w:p>
            <w:r>
              <w:rPr>
                <w:b/>
                <w:color w:val="FFFFFF"/>
                <w:sz w:val="18"/>
              </w:rPr>
              <w:t>Purpose</w:t>
            </w:r>
          </w:p>
        </w:tc>
      </w:tr>
      <w:tr>
        <w:tc>
          <w:tcPr>
            <w:tcW w:type="dxa" w:w="2016"/>
            <w:tcMar>
              <w:top w:w="90" w:type="dxa"/>
              <w:start w:w="110" w:type="dxa"/>
              <w:bottom w:w="90" w:type="dxa"/>
              <w:end w:w="110" w:type="dxa"/>
            </w:tcMar>
            <w:vAlign w:val="center"/>
          </w:tcPr>
          <w:p>
            <w:pPr>
              <w:spacing w:after="40"/>
            </w:pPr>
            <w:r>
              <w:rPr>
                <w:sz w:val="17"/>
              </w:rPr>
              <w:t>Mobile application</w:t>
            </w:r>
          </w:p>
        </w:tc>
        <w:tc>
          <w:tcPr>
            <w:tcW w:type="dxa" w:w="2160"/>
            <w:tcMar>
              <w:top w:w="90" w:type="dxa"/>
              <w:start w:w="110" w:type="dxa"/>
              <w:bottom w:w="90" w:type="dxa"/>
              <w:end w:w="110" w:type="dxa"/>
            </w:tcMar>
            <w:vAlign w:val="center"/>
          </w:tcPr>
          <w:p>
            <w:pPr>
              <w:spacing w:after="40"/>
            </w:pPr>
            <w:r>
              <w:rPr>
                <w:sz w:val="17"/>
              </w:rPr>
              <w:t>Learner</w:t>
            </w:r>
          </w:p>
        </w:tc>
        <w:tc>
          <w:tcPr>
            <w:tcW w:type="dxa" w:w="5760"/>
            <w:tcMar>
              <w:top w:w="90" w:type="dxa"/>
              <w:start w:w="110" w:type="dxa"/>
              <w:bottom w:w="90" w:type="dxa"/>
              <w:end w:w="110" w:type="dxa"/>
            </w:tcMar>
            <w:vAlign w:val="center"/>
          </w:tcPr>
          <w:p>
            <w:pPr>
              <w:spacing w:after="40"/>
            </w:pPr>
            <w:r>
              <w:rPr>
                <w:sz w:val="17"/>
              </w:rPr>
              <w:t>Study lessons, read Scripture, interact with prophecy visuals, take quizzes, track progress and continue offline.</w:t>
            </w:r>
          </w:p>
        </w:tc>
      </w:tr>
      <w:tr>
        <w:tc>
          <w:tcPr>
            <w:tcW w:type="dxa" w:w="2016"/>
            <w:tcMar>
              <w:top w:w="90" w:type="dxa"/>
              <w:start w:w="110" w:type="dxa"/>
              <w:bottom w:w="90" w:type="dxa"/>
              <w:end w:w="110" w:type="dxa"/>
            </w:tcMar>
            <w:vAlign w:val="center"/>
            <w:shd w:fill="F8FAFC"/>
          </w:tcPr>
          <w:p>
            <w:pPr>
              <w:spacing w:after="40"/>
            </w:pPr>
            <w:r>
              <w:rPr>
                <w:sz w:val="17"/>
              </w:rPr>
              <w:t>Web Admin CMS</w:t>
            </w:r>
          </w:p>
        </w:tc>
        <w:tc>
          <w:tcPr>
            <w:tcW w:type="dxa" w:w="2160"/>
            <w:tcMar>
              <w:top w:w="90" w:type="dxa"/>
              <w:start w:w="110" w:type="dxa"/>
              <w:bottom w:w="90" w:type="dxa"/>
              <w:end w:w="110" w:type="dxa"/>
            </w:tcMar>
            <w:vAlign w:val="center"/>
            <w:shd w:fill="F8FAFC"/>
          </w:tcPr>
          <w:p>
            <w:pPr>
              <w:spacing w:after="40"/>
            </w:pPr>
            <w:r>
              <w:rPr>
                <w:sz w:val="17"/>
              </w:rPr>
              <w:t>Prophetic Destinations administrator/editor</w:t>
            </w:r>
          </w:p>
        </w:tc>
        <w:tc>
          <w:tcPr>
            <w:tcW w:type="dxa" w:w="5760"/>
            <w:tcMar>
              <w:top w:w="90" w:type="dxa"/>
              <w:start w:w="110" w:type="dxa"/>
              <w:bottom w:w="90" w:type="dxa"/>
              <w:end w:w="110" w:type="dxa"/>
            </w:tcMar>
            <w:vAlign w:val="center"/>
            <w:shd w:fill="F8FAFC"/>
          </w:tcPr>
          <w:p>
            <w:pPr>
              <w:spacing w:after="40"/>
            </w:pPr>
            <w:r>
              <w:rPr>
                <w:sz w:val="17"/>
              </w:rPr>
              <w:t>Create and publish courses and lessons, configure level-specific content, manage media and quizzes, and preview the mobile result.</w:t>
            </w:r>
          </w:p>
        </w:tc>
      </w:tr>
    </w:tbl>
    <w:p>
      <w:pPr>
        <w:spacing w:after="0"/>
      </w:pPr>
    </w:p>
    <w:p>
      <w:pPr>
        <w:pStyle w:val="Heading2"/>
        <w:keepNext/>
      </w:pPr>
      <w:r>
        <w:t>What makes the product distinctive</w:t>
      </w:r>
    </w:p>
    <w:p>
      <w:pPr>
        <w:pStyle w:val="ListBullet"/>
      </w:pPr>
      <w:r>
        <w:t>Three learning levels: Beginner, Intermediate and Advanced.</w:t>
      </w:r>
    </w:p>
    <w:p>
      <w:pPr>
        <w:pStyle w:val="ListBullet"/>
      </w:pPr>
      <w:r>
        <w:t>One lesson can contain different depth for different levels instead of requiring three duplicated lessons.</w:t>
      </w:r>
    </w:p>
    <w:p>
      <w:pPr>
        <w:pStyle w:val="ListBullet"/>
      </w:pPr>
      <w:r>
        <w:t>Structured, reusable lesson blocks turn complex study material into a mobile learning journey.</w:t>
      </w:r>
    </w:p>
    <w:p>
      <w:pPr>
        <w:pStyle w:val="ListBullet"/>
      </w:pPr>
      <w:r>
        <w:t>Scripture references connect directly to the complete built-in KJV Bible.</w:t>
      </w:r>
    </w:p>
    <w:p>
      <w:pPr>
        <w:pStyle w:val="ListBullet"/>
      </w:pPr>
      <w:r>
        <w:t>Interactive visuals, timelines, Scripture connections and prophecy comparisons are reusable components rather than one-off screens.</w:t>
      </w:r>
    </w:p>
    <w:p>
      <w:pPr>
        <w:pStyle w:val="ListBullet"/>
      </w:pPr>
      <w:r>
        <w:t>No learner login in the initial release; progress is stored locally on the device.</w:t>
      </w:r>
    </w:p>
    <w:p>
      <w:pPr>
        <w:pStyle w:val="ListBullet"/>
      </w:pPr>
      <w:r>
        <w:t>Opened lessons are cached so they can later be continued offline.</w:t>
      </w:r>
    </w:p>
    <w:p>
      <w:pPr>
        <w:pStyle w:val="Heading1"/>
        <w:keepNext/>
      </w:pPr>
      <w:r>
        <w:t>2. How the Learning-Level System Works</w:t>
      </w:r>
    </w:p>
    <w:p>
      <w:r>
        <w:t>This is the most important concept for both frontend and CMS development. The application has three levels, but the default architecture is not “three copies of every lesson.” Instead, a lesson is composed of blocks, and visibility can be controlled by level.</w:t>
      </w:r>
    </w:p>
    <w:tbl>
      <w:tblPr>
        <w:tblW w:type="auto" w:w="0"/>
        <w:jc w:val="center"/>
        <w:tblLayout w:type="fixed"/>
        <w:tblLook w:firstColumn="1" w:firstRow="1" w:lastColumn="0" w:lastRow="0" w:noHBand="0" w:noVBand="1" w:val="04A0"/>
      </w:tblPr>
      <w:tblGrid>
        <w:gridCol w:w="9792"/>
      </w:tblGrid>
      <w:tr>
        <w:tc>
          <w:tcPr>
            <w:tcW w:type="dxa" w:w="10166"/>
            <w:shd w:fill="D9EAF7"/>
            <w:tcMar>
              <w:top w:w="140" w:type="dxa"/>
              <w:start w:w="170" w:type="dxa"/>
              <w:bottom w:w="140" w:type="dxa"/>
              <w:end w:w="170" w:type="dxa"/>
            </w:tcMar>
          </w:tcPr>
          <w:p>
            <w:r>
              <w:rPr>
                <w:b/>
                <w:color w:val="17365D"/>
                <w:sz w:val="22"/>
              </w:rPr>
              <w:t>Rule</w:t>
              <w:br/>
            </w:r>
            <w:r>
              <w:rPr>
                <w:sz w:val="20"/>
              </w:rPr>
              <w:t>A lesson can be available to any combination of Beginner (B), Intermediate (I) and Advanced (A). Each block can also be available to any combination of B / I / A. Selected block types may optionally have a different content variant for each level.</w:t>
            </w:r>
          </w:p>
        </w:tc>
      </w:tr>
    </w:tbl>
    <w:p>
      <w:pPr>
        <w:spacing w:after="0"/>
      </w:pPr>
    </w:p>
    <w:tbl>
      <w:tblPr>
        <w:tblStyle w:val="TableGrid"/>
        <w:tblW w:type="auto" w:w="0"/>
        <w:jc w:val="center"/>
        <w:tblLayout w:type="fixed"/>
        <w:tblLook w:firstColumn="1" w:firstRow="1" w:lastColumn="0" w:lastRow="0" w:noHBand="0" w:noVBand="1" w:val="04A0"/>
      </w:tblPr>
      <w:tblGrid>
        <w:gridCol w:w="2541"/>
        <w:gridCol w:w="2541"/>
        <w:gridCol w:w="2541"/>
        <w:gridCol w:w="2541"/>
      </w:tblGrid>
      <w:tr>
        <w:trPr>
          <w:tblHeader w:val="true"/>
        </w:trPr>
        <w:tc>
          <w:tcPr>
            <w:tcW w:type="dxa" w:w="4752"/>
            <w:shd w:fill="17365D"/>
            <w:tcMar>
              <w:top w:w="90" w:type="dxa"/>
              <w:start w:w="110" w:type="dxa"/>
              <w:bottom w:w="90" w:type="dxa"/>
              <w:end w:w="110" w:type="dxa"/>
            </w:tcMar>
            <w:vAlign w:val="center"/>
          </w:tcPr>
          <w:p>
            <w:r>
              <w:rPr>
                <w:b/>
                <w:color w:val="FFFFFF"/>
                <w:sz w:val="18"/>
              </w:rPr>
              <w:t>Example block</w:t>
            </w:r>
          </w:p>
        </w:tc>
        <w:tc>
          <w:tcPr>
            <w:tcW w:type="dxa" w:w="1584"/>
            <w:shd w:fill="17365D"/>
            <w:tcMar>
              <w:top w:w="90" w:type="dxa"/>
              <w:start w:w="110" w:type="dxa"/>
              <w:bottom w:w="90" w:type="dxa"/>
              <w:end w:w="110" w:type="dxa"/>
            </w:tcMar>
            <w:vAlign w:val="center"/>
          </w:tcPr>
          <w:p>
            <w:r>
              <w:rPr>
                <w:b/>
                <w:color w:val="FFFFFF"/>
                <w:sz w:val="18"/>
              </w:rPr>
              <w:t>Beginner</w:t>
            </w:r>
          </w:p>
        </w:tc>
        <w:tc>
          <w:tcPr>
            <w:tcW w:type="dxa" w:w="1728"/>
            <w:shd w:fill="17365D"/>
            <w:tcMar>
              <w:top w:w="90" w:type="dxa"/>
              <w:start w:w="110" w:type="dxa"/>
              <w:bottom w:w="90" w:type="dxa"/>
              <w:end w:w="110" w:type="dxa"/>
            </w:tcMar>
            <w:vAlign w:val="center"/>
          </w:tcPr>
          <w:p>
            <w:r>
              <w:rPr>
                <w:b/>
                <w:color w:val="FFFFFF"/>
                <w:sz w:val="18"/>
              </w:rPr>
              <w:t>Intermediate</w:t>
            </w:r>
          </w:p>
        </w:tc>
        <w:tc>
          <w:tcPr>
            <w:tcW w:type="dxa" w:w="1728"/>
            <w:shd w:fill="17365D"/>
            <w:tcMar>
              <w:top w:w="90" w:type="dxa"/>
              <w:start w:w="110" w:type="dxa"/>
              <w:bottom w:w="90" w:type="dxa"/>
              <w:end w:w="110" w:type="dxa"/>
            </w:tcMar>
            <w:vAlign w:val="center"/>
          </w:tcPr>
          <w:p>
            <w:r>
              <w:rPr>
                <w:b/>
                <w:color w:val="FFFFFF"/>
                <w:sz w:val="18"/>
              </w:rPr>
              <w:t>Advanced</w:t>
            </w:r>
          </w:p>
        </w:tc>
      </w:tr>
      <w:tr>
        <w:tc>
          <w:tcPr>
            <w:tcW w:type="dxa" w:w="4752"/>
            <w:tcMar>
              <w:top w:w="90" w:type="dxa"/>
              <w:start w:w="110" w:type="dxa"/>
              <w:bottom w:w="90" w:type="dxa"/>
              <w:end w:w="110" w:type="dxa"/>
            </w:tcMar>
            <w:vAlign w:val="center"/>
          </w:tcPr>
          <w:p>
            <w:pPr>
              <w:spacing w:after="40"/>
            </w:pPr>
            <w:r>
              <w:rPr>
                <w:sz w:val="17"/>
              </w:rPr>
              <w:t>Opening / core concept</w:t>
            </w:r>
          </w:p>
        </w:tc>
        <w:tc>
          <w:tcPr>
            <w:tcW w:type="dxa" w:w="1584"/>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r>
      <w:tr>
        <w:tc>
          <w:tcPr>
            <w:tcW w:type="dxa" w:w="4752"/>
            <w:tcMar>
              <w:top w:w="90" w:type="dxa"/>
              <w:start w:w="110" w:type="dxa"/>
              <w:bottom w:w="90" w:type="dxa"/>
              <w:end w:w="110" w:type="dxa"/>
            </w:tcMar>
            <w:vAlign w:val="center"/>
            <w:shd w:fill="F8FAFC"/>
          </w:tcPr>
          <w:p>
            <w:pPr>
              <w:spacing w:after="40"/>
            </w:pPr>
            <w:r>
              <w:rPr>
                <w:sz w:val="17"/>
              </w:rPr>
              <w:t>Simple prophecy calculation</w:t>
            </w:r>
          </w:p>
        </w:tc>
        <w:tc>
          <w:tcPr>
            <w:tcW w:type="dxa" w:w="1584"/>
            <w:tcMar>
              <w:top w:w="90" w:type="dxa"/>
              <w:start w:w="110" w:type="dxa"/>
              <w:bottom w:w="90" w:type="dxa"/>
              <w:end w:w="110" w:type="dxa"/>
            </w:tcMar>
            <w:vAlign w:val="center"/>
            <w:shd w:fill="F8FAFC"/>
          </w:tcPr>
          <w:p>
            <w:pPr>
              <w:spacing w:after="40"/>
            </w:pPr>
            <w:r>
              <w:rPr>
                <w:sz w:val="17"/>
              </w:rPr>
              <w:t>✓</w:t>
            </w:r>
          </w:p>
        </w:tc>
        <w:tc>
          <w:tcPr>
            <w:tcW w:type="dxa" w:w="1728"/>
            <w:tcMar>
              <w:top w:w="90" w:type="dxa"/>
              <w:start w:w="110" w:type="dxa"/>
              <w:bottom w:w="90" w:type="dxa"/>
              <w:end w:w="110" w:type="dxa"/>
            </w:tcMar>
            <w:vAlign w:val="center"/>
            <w:shd w:fill="F8FAFC"/>
          </w:tcPr>
          <w:p>
            <w:pPr>
              <w:spacing w:after="40"/>
            </w:pPr>
            <w:r>
              <w:rPr>
                <w:sz w:val="17"/>
              </w:rPr>
              <w:t>✓</w:t>
            </w:r>
          </w:p>
        </w:tc>
        <w:tc>
          <w:tcPr>
            <w:tcW w:type="dxa" w:w="1728"/>
            <w:tcMar>
              <w:top w:w="90" w:type="dxa"/>
              <w:start w:w="110" w:type="dxa"/>
              <w:bottom w:w="90" w:type="dxa"/>
              <w:end w:w="110" w:type="dxa"/>
            </w:tcMar>
            <w:vAlign w:val="center"/>
            <w:shd w:fill="F8FAFC"/>
          </w:tcPr>
          <w:p>
            <w:pPr>
              <w:spacing w:after="40"/>
            </w:pPr>
            <w:r>
              <w:rPr>
                <w:sz w:val="17"/>
              </w:rPr>
              <w:t>✓</w:t>
            </w:r>
          </w:p>
        </w:tc>
      </w:tr>
      <w:tr>
        <w:tc>
          <w:tcPr>
            <w:tcW w:type="dxa" w:w="4752"/>
            <w:tcMar>
              <w:top w:w="90" w:type="dxa"/>
              <w:start w:w="110" w:type="dxa"/>
              <w:bottom w:w="90" w:type="dxa"/>
              <w:end w:w="110" w:type="dxa"/>
            </w:tcMar>
            <w:vAlign w:val="center"/>
          </w:tcPr>
          <w:p>
            <w:pPr>
              <w:spacing w:after="40"/>
            </w:pPr>
            <w:r>
              <w:rPr>
                <w:sz w:val="17"/>
              </w:rPr>
              <w:t>Detailed Scripture comparison</w:t>
            </w:r>
          </w:p>
        </w:tc>
        <w:tc>
          <w:tcPr>
            <w:tcW w:type="dxa" w:w="1584"/>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r>
      <w:tr>
        <w:tc>
          <w:tcPr>
            <w:tcW w:type="dxa" w:w="4752"/>
            <w:tcMar>
              <w:top w:w="90" w:type="dxa"/>
              <w:start w:w="110" w:type="dxa"/>
              <w:bottom w:w="90" w:type="dxa"/>
              <w:end w:w="110" w:type="dxa"/>
            </w:tcMar>
            <w:vAlign w:val="center"/>
            <w:shd w:fill="F8FAFC"/>
          </w:tcPr>
          <w:p>
            <w:pPr>
              <w:spacing w:after="40"/>
            </w:pPr>
            <w:r>
              <w:rPr>
                <w:sz w:val="17"/>
              </w:rPr>
              <w:t>Greek / original-language study</w:t>
            </w:r>
          </w:p>
        </w:tc>
        <w:tc>
          <w:tcPr>
            <w:tcW w:type="dxa" w:w="1584"/>
            <w:tcMar>
              <w:top w:w="90" w:type="dxa"/>
              <w:start w:w="110" w:type="dxa"/>
              <w:bottom w:w="90" w:type="dxa"/>
              <w:end w:w="110" w:type="dxa"/>
            </w:tcMar>
            <w:vAlign w:val="center"/>
            <w:shd w:fill="F8FAFC"/>
          </w:tcPr>
          <w:p>
            <w:pPr>
              <w:spacing w:after="40"/>
            </w:pPr>
            <w:r>
              <w:rPr>
                <w:sz w:val="17"/>
              </w:rPr>
              <w:t>—</w:t>
            </w:r>
          </w:p>
        </w:tc>
        <w:tc>
          <w:tcPr>
            <w:tcW w:type="dxa" w:w="1728"/>
            <w:tcMar>
              <w:top w:w="90" w:type="dxa"/>
              <w:start w:w="110" w:type="dxa"/>
              <w:bottom w:w="90" w:type="dxa"/>
              <w:end w:w="110" w:type="dxa"/>
            </w:tcMar>
            <w:vAlign w:val="center"/>
            <w:shd w:fill="F8FAFC"/>
          </w:tcPr>
          <w:p>
            <w:pPr>
              <w:spacing w:after="40"/>
            </w:pPr>
            <w:r>
              <w:rPr>
                <w:sz w:val="17"/>
              </w:rPr>
              <w:t>✓</w:t>
            </w:r>
          </w:p>
        </w:tc>
        <w:tc>
          <w:tcPr>
            <w:tcW w:type="dxa" w:w="1728"/>
            <w:tcMar>
              <w:top w:w="90" w:type="dxa"/>
              <w:start w:w="110" w:type="dxa"/>
              <w:bottom w:w="90" w:type="dxa"/>
              <w:end w:w="110" w:type="dxa"/>
            </w:tcMar>
            <w:vAlign w:val="center"/>
            <w:shd w:fill="F8FAFC"/>
          </w:tcPr>
          <w:p>
            <w:pPr>
              <w:spacing w:after="40"/>
            </w:pPr>
            <w:r>
              <w:rPr>
                <w:sz w:val="17"/>
              </w:rPr>
              <w:t>✓</w:t>
            </w:r>
          </w:p>
        </w:tc>
      </w:tr>
      <w:tr>
        <w:tc>
          <w:tcPr>
            <w:tcW w:type="dxa" w:w="4752"/>
            <w:tcMar>
              <w:top w:w="90" w:type="dxa"/>
              <w:start w:w="110" w:type="dxa"/>
              <w:bottom w:w="90" w:type="dxa"/>
              <w:end w:w="110" w:type="dxa"/>
            </w:tcMar>
            <w:vAlign w:val="center"/>
          </w:tcPr>
          <w:p>
            <w:pPr>
              <w:spacing w:after="40"/>
            </w:pPr>
            <w:r>
              <w:rPr>
                <w:sz w:val="17"/>
              </w:rPr>
              <w:t>Extended theological argument</w:t>
            </w:r>
          </w:p>
        </w:tc>
        <w:tc>
          <w:tcPr>
            <w:tcW w:type="dxa" w:w="1584"/>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c>
          <w:tcPr>
            <w:tcW w:type="dxa" w:w="1728"/>
            <w:tcMar>
              <w:top w:w="90" w:type="dxa"/>
              <w:start w:w="110" w:type="dxa"/>
              <w:bottom w:w="90" w:type="dxa"/>
              <w:end w:w="110" w:type="dxa"/>
            </w:tcMar>
            <w:vAlign w:val="center"/>
          </w:tcPr>
          <w:p>
            <w:pPr>
              <w:spacing w:after="40"/>
            </w:pPr>
            <w:r>
              <w:rPr>
                <w:sz w:val="17"/>
              </w:rPr>
              <w:t>✓</w:t>
            </w:r>
          </w:p>
        </w:tc>
      </w:tr>
    </w:tbl>
    <w:p>
      <w:pPr>
        <w:spacing w:after="0"/>
      </w:pPr>
    </w:p>
    <w:p>
      <w:pPr>
        <w:pStyle w:val="Heading2"/>
        <w:keepNext/>
      </w:pPr>
      <w:r>
        <w:t>Level variant example</w:t>
      </w:r>
    </w:p>
    <w:p>
      <w:r>
        <w:t>Sometimes the same concept belongs in all three levels but needs a different amount of explanation. For example, a “Day-Year Principle” block could show a short explanation to Beginner users, a Daniel 9 explanation to Intermediate users, and a fuller cross-reference argument to Advanced users. In this case, the CMS stores variants under one logical block.</w:t>
      </w:r>
    </w:p>
    <w:tbl>
      <w:tblPr>
        <w:tblW w:type="auto" w:w="0"/>
        <w:jc w:val="center"/>
        <w:tblLayout w:type="fixed"/>
        <w:tblLook w:firstColumn="1" w:firstRow="1" w:lastColumn="0" w:lastRow="0" w:noHBand="0" w:noVBand="1" w:val="04A0"/>
      </w:tblPr>
      <w:tblGrid>
        <w:gridCol w:w="9792"/>
      </w:tblGrid>
      <w:tr>
        <w:tc>
          <w:tcPr>
            <w:tcW w:type="dxa" w:w="10166"/>
            <w:shd w:fill="FCE4D6"/>
            <w:tcMar>
              <w:top w:w="140" w:type="dxa"/>
              <w:start w:w="170" w:type="dxa"/>
              <w:bottom w:w="140" w:type="dxa"/>
              <w:end w:w="170" w:type="dxa"/>
            </w:tcMar>
          </w:tcPr>
          <w:p>
            <w:r>
              <w:rPr>
                <w:b/>
                <w:color w:val="17365D"/>
                <w:sz w:val="22"/>
              </w:rPr>
              <w:t>Do not infer content</w:t>
              <w:br/>
            </w:r>
            <w:r>
              <w:rPr>
                <w:sz w:val="20"/>
              </w:rPr>
              <w:t>The software decides what to show based on configured level rules. It must never invent, summarize or promote content from one level into another. The Client controls the actual theological/educational content.</w:t>
            </w:r>
          </w:p>
        </w:tc>
      </w:tr>
    </w:tbl>
    <w:p>
      <w:pPr>
        <w:spacing w:after="0"/>
      </w:pPr>
    </w:p>
    <w:p>
      <w:pPr>
        <w:pStyle w:val="Heading1"/>
        <w:keepNext/>
      </w:pPr>
      <w:r>
        <w:t>3. Learner Journey – Mobile App</w:t>
      </w:r>
    </w:p>
    <w:p>
      <w:pPr>
        <w:pStyle w:val="Heading2"/>
        <w:keepNext/>
      </w:pPr>
      <w:r>
        <w:t>3.1 First launch</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65D"/>
            <w:tcMar>
              <w:top w:w="90" w:type="dxa"/>
              <w:start w:w="110" w:type="dxa"/>
              <w:bottom w:w="90" w:type="dxa"/>
              <w:end w:w="110" w:type="dxa"/>
            </w:tcMar>
            <w:vAlign w:val="center"/>
          </w:tcPr>
          <w:p>
            <w:r>
              <w:rPr>
                <w:b/>
                <w:color w:val="FFFFFF"/>
                <w:sz w:val="18"/>
              </w:rPr>
              <w:t>Step</w:t>
            </w:r>
          </w:p>
        </w:tc>
        <w:tc>
          <w:tcPr>
            <w:tcW w:type="dxa" w:w="4320"/>
            <w:shd w:fill="17365D"/>
            <w:tcMar>
              <w:top w:w="90" w:type="dxa"/>
              <w:start w:w="110" w:type="dxa"/>
              <w:bottom w:w="90" w:type="dxa"/>
              <w:end w:w="110" w:type="dxa"/>
            </w:tcMar>
            <w:vAlign w:val="center"/>
          </w:tcPr>
          <w:p>
            <w:r>
              <w:rPr>
                <w:b/>
                <w:color w:val="FFFFFF"/>
                <w:sz w:val="18"/>
              </w:rPr>
              <w:t>Learner sees / does</w:t>
            </w:r>
          </w:p>
        </w:tc>
        <w:tc>
          <w:tcPr>
            <w:tcW w:type="dxa" w:w="4680"/>
            <w:shd w:fill="17365D"/>
            <w:tcMar>
              <w:top w:w="90" w:type="dxa"/>
              <w:start w:w="110" w:type="dxa"/>
              <w:bottom w:w="90" w:type="dxa"/>
              <w:end w:w="110" w:type="dxa"/>
            </w:tcMar>
            <w:vAlign w:val="center"/>
          </w:tcPr>
          <w:p>
            <w:r>
              <w:rPr>
                <w:b/>
                <w:color w:val="FFFFFF"/>
                <w:sz w:val="18"/>
              </w:rPr>
              <w:t>System behavior</w:t>
            </w:r>
          </w:p>
        </w:tc>
      </w:tr>
      <w:tr>
        <w:tc>
          <w:tcPr>
            <w:tcW w:type="dxa" w:w="792"/>
            <w:tcMar>
              <w:top w:w="90" w:type="dxa"/>
              <w:start w:w="110" w:type="dxa"/>
              <w:bottom w:w="90" w:type="dxa"/>
              <w:end w:w="110" w:type="dxa"/>
            </w:tcMar>
            <w:vAlign w:val="center"/>
          </w:tcPr>
          <w:p>
            <w:pPr>
              <w:spacing w:after="40"/>
            </w:pPr>
            <w:r>
              <w:rPr>
                <w:sz w:val="17"/>
              </w:rPr>
              <w:t>1</w:t>
            </w:r>
          </w:p>
        </w:tc>
        <w:tc>
          <w:tcPr>
            <w:tcW w:type="dxa" w:w="4320"/>
            <w:tcMar>
              <w:top w:w="90" w:type="dxa"/>
              <w:start w:w="110" w:type="dxa"/>
              <w:bottom w:w="90" w:type="dxa"/>
              <w:end w:w="110" w:type="dxa"/>
            </w:tcMar>
            <w:vAlign w:val="center"/>
          </w:tcPr>
          <w:p>
            <w:pPr>
              <w:spacing w:after="40"/>
            </w:pPr>
            <w:r>
              <w:rPr>
                <w:sz w:val="17"/>
              </w:rPr>
              <w:t>Opens app</w:t>
            </w:r>
          </w:p>
        </w:tc>
        <w:tc>
          <w:tcPr>
            <w:tcW w:type="dxa" w:w="4680"/>
            <w:tcMar>
              <w:top w:w="90" w:type="dxa"/>
              <w:start w:w="110" w:type="dxa"/>
              <w:bottom w:w="90" w:type="dxa"/>
              <w:end w:w="110" w:type="dxa"/>
            </w:tcMar>
            <w:vAlign w:val="center"/>
          </w:tcPr>
          <w:p>
            <w:pPr>
              <w:spacing w:after="40"/>
            </w:pPr>
            <w:r>
              <w:rPr>
                <w:sz w:val="17"/>
              </w:rPr>
              <w:t>No registration or login requested.</w:t>
            </w:r>
          </w:p>
        </w:tc>
      </w:tr>
      <w:tr>
        <w:tc>
          <w:tcPr>
            <w:tcW w:type="dxa" w:w="792"/>
            <w:tcMar>
              <w:top w:w="90" w:type="dxa"/>
              <w:start w:w="110" w:type="dxa"/>
              <w:bottom w:w="90" w:type="dxa"/>
              <w:end w:w="110" w:type="dxa"/>
            </w:tcMar>
            <w:vAlign w:val="center"/>
            <w:shd w:fill="F8FAFC"/>
          </w:tcPr>
          <w:p>
            <w:pPr>
              <w:spacing w:after="40"/>
            </w:pPr>
            <w:r>
              <w:rPr>
                <w:sz w:val="17"/>
              </w:rPr>
              <w:t>2</w:t>
            </w:r>
          </w:p>
        </w:tc>
        <w:tc>
          <w:tcPr>
            <w:tcW w:type="dxa" w:w="4320"/>
            <w:tcMar>
              <w:top w:w="90" w:type="dxa"/>
              <w:start w:w="110" w:type="dxa"/>
              <w:bottom w:w="90" w:type="dxa"/>
              <w:end w:w="110" w:type="dxa"/>
            </w:tcMar>
            <w:vAlign w:val="center"/>
            <w:shd w:fill="F8FAFC"/>
          </w:tcPr>
          <w:p>
            <w:pPr>
              <w:spacing w:after="40"/>
            </w:pPr>
            <w:r>
              <w:rPr>
                <w:sz w:val="17"/>
              </w:rPr>
              <w:t>Chooses “Take Assessment” or “Choose Level”</w:t>
            </w:r>
          </w:p>
        </w:tc>
        <w:tc>
          <w:tcPr>
            <w:tcW w:type="dxa" w:w="4680"/>
            <w:tcMar>
              <w:top w:w="90" w:type="dxa"/>
              <w:start w:w="110" w:type="dxa"/>
              <w:bottom w:w="90" w:type="dxa"/>
              <w:end w:w="110" w:type="dxa"/>
            </w:tcMar>
            <w:vAlign w:val="center"/>
            <w:shd w:fill="F8FAFC"/>
          </w:tcPr>
          <w:p>
            <w:pPr>
              <w:spacing w:after="40"/>
            </w:pPr>
            <w:r>
              <w:rPr>
                <w:sz w:val="17"/>
              </w:rPr>
              <w:t>Assessment is optional.</w:t>
            </w:r>
          </w:p>
        </w:tc>
      </w:tr>
      <w:tr>
        <w:tc>
          <w:tcPr>
            <w:tcW w:type="dxa" w:w="792"/>
            <w:tcMar>
              <w:top w:w="90" w:type="dxa"/>
              <w:start w:w="110" w:type="dxa"/>
              <w:bottom w:w="90" w:type="dxa"/>
              <w:end w:w="110" w:type="dxa"/>
            </w:tcMar>
            <w:vAlign w:val="center"/>
          </w:tcPr>
          <w:p>
            <w:pPr>
              <w:spacing w:after="40"/>
            </w:pPr>
            <w:r>
              <w:rPr>
                <w:sz w:val="17"/>
              </w:rPr>
              <w:t>3</w:t>
            </w:r>
          </w:p>
        </w:tc>
        <w:tc>
          <w:tcPr>
            <w:tcW w:type="dxa" w:w="4320"/>
            <w:tcMar>
              <w:top w:w="90" w:type="dxa"/>
              <w:start w:w="110" w:type="dxa"/>
              <w:bottom w:w="90" w:type="dxa"/>
              <w:end w:w="110" w:type="dxa"/>
            </w:tcMar>
            <w:vAlign w:val="center"/>
          </w:tcPr>
          <w:p>
            <w:pPr>
              <w:spacing w:after="40"/>
            </w:pPr>
            <w:r>
              <w:rPr>
                <w:sz w:val="17"/>
              </w:rPr>
              <w:t>Completes assessment or directly chooses B / I / A</w:t>
            </w:r>
          </w:p>
        </w:tc>
        <w:tc>
          <w:tcPr>
            <w:tcW w:type="dxa" w:w="4680"/>
            <w:tcMar>
              <w:top w:w="90" w:type="dxa"/>
              <w:start w:w="110" w:type="dxa"/>
              <w:bottom w:w="90" w:type="dxa"/>
              <w:end w:w="110" w:type="dxa"/>
            </w:tcMar>
            <w:vAlign w:val="center"/>
          </w:tcPr>
          <w:p>
            <w:pPr>
              <w:spacing w:after="40"/>
            </w:pPr>
            <w:r>
              <w:rPr>
                <w:sz w:val="17"/>
              </w:rPr>
              <w:t>Assessment may recommend a level but never locks the learner.</w:t>
            </w:r>
          </w:p>
        </w:tc>
      </w:tr>
      <w:tr>
        <w:tc>
          <w:tcPr>
            <w:tcW w:type="dxa" w:w="792"/>
            <w:tcMar>
              <w:top w:w="90" w:type="dxa"/>
              <w:start w:w="110" w:type="dxa"/>
              <w:bottom w:w="90" w:type="dxa"/>
              <w:end w:w="110" w:type="dxa"/>
            </w:tcMar>
            <w:vAlign w:val="center"/>
            <w:shd w:fill="F8FAFC"/>
          </w:tcPr>
          <w:p>
            <w:pPr>
              <w:spacing w:after="40"/>
            </w:pPr>
            <w:r>
              <w:rPr>
                <w:sz w:val="17"/>
              </w:rPr>
              <w:t>4</w:t>
            </w:r>
          </w:p>
        </w:tc>
        <w:tc>
          <w:tcPr>
            <w:tcW w:type="dxa" w:w="4320"/>
            <w:tcMar>
              <w:top w:w="90" w:type="dxa"/>
              <w:start w:w="110" w:type="dxa"/>
              <w:bottom w:w="90" w:type="dxa"/>
              <w:end w:w="110" w:type="dxa"/>
            </w:tcMar>
            <w:vAlign w:val="center"/>
            <w:shd w:fill="F8FAFC"/>
          </w:tcPr>
          <w:p>
            <w:pPr>
              <w:spacing w:after="40"/>
            </w:pPr>
            <w:r>
              <w:rPr>
                <w:sz w:val="17"/>
              </w:rPr>
              <w:t>Arrives at Home</w:t>
            </w:r>
          </w:p>
        </w:tc>
        <w:tc>
          <w:tcPr>
            <w:tcW w:type="dxa" w:w="4680"/>
            <w:tcMar>
              <w:top w:w="90" w:type="dxa"/>
              <w:start w:w="110" w:type="dxa"/>
              <w:bottom w:w="90" w:type="dxa"/>
              <w:end w:w="110" w:type="dxa"/>
            </w:tcMar>
            <w:vAlign w:val="center"/>
            <w:shd w:fill="F8FAFC"/>
          </w:tcPr>
          <w:p>
            <w:pPr>
              <w:spacing w:after="40"/>
            </w:pPr>
            <w:r>
              <w:rPr>
                <w:sz w:val="17"/>
              </w:rPr>
              <w:t>Selected level is stored locally.</w:t>
            </w:r>
          </w:p>
        </w:tc>
      </w:tr>
    </w:tbl>
    <w:p>
      <w:pPr>
        <w:spacing w:after="0"/>
      </w:pPr>
    </w:p>
    <w:p>
      <w:pPr>
        <w:pStyle w:val="Heading2"/>
        <w:keepNext/>
      </w:pPr>
      <w:r>
        <w:t>3.2 Main navigation</w:t>
      </w:r>
    </w:p>
    <w:p>
      <w:r>
        <w:t>The expected primary areas are Home, Learn, Progress and More. Final labels may be refined during UI implementation, but the responsibilities should remain clear.</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1728"/>
            <w:shd w:fill="17365D"/>
            <w:tcMar>
              <w:top w:w="90" w:type="dxa"/>
              <w:start w:w="110" w:type="dxa"/>
              <w:bottom w:w="90" w:type="dxa"/>
              <w:end w:w="110" w:type="dxa"/>
            </w:tcMar>
            <w:vAlign w:val="center"/>
          </w:tcPr>
          <w:p>
            <w:r>
              <w:rPr>
                <w:b/>
                <w:color w:val="FFFFFF"/>
                <w:sz w:val="18"/>
              </w:rPr>
              <w:t>Area</w:t>
            </w:r>
          </w:p>
        </w:tc>
        <w:tc>
          <w:tcPr>
            <w:tcW w:type="dxa" w:w="8352"/>
            <w:shd w:fill="17365D"/>
            <w:tcMar>
              <w:top w:w="90" w:type="dxa"/>
              <w:start w:w="110" w:type="dxa"/>
              <w:bottom w:w="90" w:type="dxa"/>
              <w:end w:w="110" w:type="dxa"/>
            </w:tcMar>
            <w:vAlign w:val="center"/>
          </w:tcPr>
          <w:p>
            <w:r>
              <w:rPr>
                <w:b/>
                <w:color w:val="FFFFFF"/>
                <w:sz w:val="18"/>
              </w:rPr>
              <w:t>What it does</w:t>
            </w:r>
          </w:p>
        </w:tc>
      </w:tr>
      <w:tr>
        <w:tc>
          <w:tcPr>
            <w:tcW w:type="dxa" w:w="1728"/>
            <w:tcMar>
              <w:top w:w="90" w:type="dxa"/>
              <w:start w:w="110" w:type="dxa"/>
              <w:bottom w:w="90" w:type="dxa"/>
              <w:end w:w="110" w:type="dxa"/>
            </w:tcMar>
            <w:vAlign w:val="center"/>
          </w:tcPr>
          <w:p>
            <w:pPr>
              <w:spacing w:after="40"/>
            </w:pPr>
            <w:r>
              <w:rPr>
                <w:sz w:val="17"/>
              </w:rPr>
              <w:t>Home</w:t>
            </w:r>
          </w:p>
        </w:tc>
        <w:tc>
          <w:tcPr>
            <w:tcW w:type="dxa" w:w="8352"/>
            <w:tcMar>
              <w:top w:w="90" w:type="dxa"/>
              <w:start w:w="110" w:type="dxa"/>
              <w:bottom w:w="90" w:type="dxa"/>
              <w:end w:w="110" w:type="dxa"/>
            </w:tcMar>
            <w:vAlign w:val="center"/>
          </w:tcPr>
          <w:p>
            <w:pPr>
              <w:spacing w:after="40"/>
            </w:pPr>
            <w:r>
              <w:rPr>
                <w:sz w:val="17"/>
              </w:rPr>
              <w:t>Continue Learning, current progress and clear entry points into Daniel / Revelation or other published courses.</w:t>
            </w:r>
          </w:p>
        </w:tc>
      </w:tr>
      <w:tr>
        <w:tc>
          <w:tcPr>
            <w:tcW w:type="dxa" w:w="1728"/>
            <w:tcMar>
              <w:top w:w="90" w:type="dxa"/>
              <w:start w:w="110" w:type="dxa"/>
              <w:bottom w:w="90" w:type="dxa"/>
              <w:end w:w="110" w:type="dxa"/>
            </w:tcMar>
            <w:vAlign w:val="center"/>
            <w:shd w:fill="F8FAFC"/>
          </w:tcPr>
          <w:p>
            <w:pPr>
              <w:spacing w:after="40"/>
            </w:pPr>
            <w:r>
              <w:rPr>
                <w:sz w:val="17"/>
              </w:rPr>
              <w:t>Learn</w:t>
            </w:r>
          </w:p>
        </w:tc>
        <w:tc>
          <w:tcPr>
            <w:tcW w:type="dxa" w:w="8352"/>
            <w:tcMar>
              <w:top w:w="90" w:type="dxa"/>
              <w:start w:w="110" w:type="dxa"/>
              <w:bottom w:w="90" w:type="dxa"/>
              <w:end w:w="110" w:type="dxa"/>
            </w:tcMar>
            <w:vAlign w:val="center"/>
            <w:shd w:fill="F8FAFC"/>
          </w:tcPr>
          <w:p>
            <w:pPr>
              <w:spacing w:after="40"/>
            </w:pPr>
            <w:r>
              <w:rPr>
                <w:sz w:val="17"/>
              </w:rPr>
              <w:t>Browse available courses, modules and lessons appropriate to the selected level.</w:t>
            </w:r>
          </w:p>
        </w:tc>
      </w:tr>
      <w:tr>
        <w:tc>
          <w:tcPr>
            <w:tcW w:type="dxa" w:w="1728"/>
            <w:tcMar>
              <w:top w:w="90" w:type="dxa"/>
              <w:start w:w="110" w:type="dxa"/>
              <w:bottom w:w="90" w:type="dxa"/>
              <w:end w:w="110" w:type="dxa"/>
            </w:tcMar>
            <w:vAlign w:val="center"/>
          </w:tcPr>
          <w:p>
            <w:pPr>
              <w:spacing w:after="40"/>
            </w:pPr>
            <w:r>
              <w:rPr>
                <w:sz w:val="17"/>
              </w:rPr>
              <w:t>Progress</w:t>
            </w:r>
          </w:p>
        </w:tc>
        <w:tc>
          <w:tcPr>
            <w:tcW w:type="dxa" w:w="8352"/>
            <w:tcMar>
              <w:top w:w="90" w:type="dxa"/>
              <w:start w:w="110" w:type="dxa"/>
              <w:bottom w:w="90" w:type="dxa"/>
              <w:end w:w="110" w:type="dxa"/>
            </w:tcMar>
            <w:vAlign w:val="center"/>
          </w:tcPr>
          <w:p>
            <w:pPr>
              <w:spacing w:after="40"/>
            </w:pPr>
            <w:r>
              <w:rPr>
                <w:sz w:val="17"/>
              </w:rPr>
              <w:t>See lessons started/completed and available quiz/progress information stored on the device.</w:t>
            </w:r>
          </w:p>
        </w:tc>
      </w:tr>
      <w:tr>
        <w:tc>
          <w:tcPr>
            <w:tcW w:type="dxa" w:w="1728"/>
            <w:tcMar>
              <w:top w:w="90" w:type="dxa"/>
              <w:start w:w="110" w:type="dxa"/>
              <w:bottom w:w="90" w:type="dxa"/>
              <w:end w:w="110" w:type="dxa"/>
            </w:tcMar>
            <w:vAlign w:val="center"/>
            <w:shd w:fill="F8FAFC"/>
          </w:tcPr>
          <w:p>
            <w:pPr>
              <w:spacing w:after="40"/>
            </w:pPr>
            <w:r>
              <w:rPr>
                <w:sz w:val="17"/>
              </w:rPr>
              <w:t>More</w:t>
            </w:r>
          </w:p>
        </w:tc>
        <w:tc>
          <w:tcPr>
            <w:tcW w:type="dxa" w:w="8352"/>
            <w:tcMar>
              <w:top w:w="90" w:type="dxa"/>
              <w:start w:w="110" w:type="dxa"/>
              <w:bottom w:w="90" w:type="dxa"/>
              <w:end w:w="110" w:type="dxa"/>
            </w:tcMar>
            <w:vAlign w:val="center"/>
            <w:shd w:fill="F8FAFC"/>
          </w:tcPr>
          <w:p>
            <w:pPr>
              <w:spacing w:after="40"/>
            </w:pPr>
            <w:r>
              <w:rPr>
                <w:sz w:val="17"/>
              </w:rPr>
              <w:t>Learning Level, Retake Assessment, Invite a Friend, About, Settings, Privacy and Terms.</w:t>
            </w:r>
          </w:p>
        </w:tc>
      </w:tr>
    </w:tbl>
    <w:p>
      <w:pPr>
        <w:spacing w:after="0"/>
      </w:pPr>
    </w:p>
    <w:p>
      <w:pPr>
        <w:pStyle w:val="Heading2"/>
        <w:keepNext/>
      </w:pPr>
      <w:r>
        <w:t>3.3 Starting and continuing a lesson</w:t>
      </w:r>
    </w:p>
    <w:p>
      <w:pPr>
        <w:pStyle w:val="ListBullet"/>
      </w:pPr>
      <w:r>
        <w:t>Learner chooses a published lesson.</w:t>
      </w:r>
    </w:p>
    <w:p>
      <w:pPr>
        <w:pStyle w:val="ListBullet"/>
      </w:pPr>
      <w:r>
        <w:t>App loads the structured lesson and required media.</w:t>
      </w:r>
    </w:p>
    <w:p>
      <w:pPr>
        <w:pStyle w:val="ListBullet"/>
      </w:pPr>
      <w:r>
        <w:t>Lesson begins caching automatically; there is no separate “Download lesson” action in the base design.</w:t>
      </w:r>
    </w:p>
    <w:p>
      <w:pPr>
        <w:pStyle w:val="ListBullet"/>
      </w:pPr>
      <w:r>
        <w:t>As the learner moves through the lesson, position/progress is saved locally.</w:t>
      </w:r>
    </w:p>
    <w:p>
      <w:pPr>
        <w:pStyle w:val="ListBullet"/>
      </w:pPr>
      <w:r>
        <w:t>If the learner exits, Home can show Continue Learning.</w:t>
      </w:r>
    </w:p>
    <w:p>
      <w:pPr>
        <w:pStyle w:val="ListBullet"/>
      </w:pPr>
      <w:r>
        <w:t>On return, the lesson resumes near the saved position.</w:t>
      </w:r>
    </w:p>
    <w:p>
      <w:pPr>
        <w:pStyle w:val="ListBullet"/>
      </w:pPr>
      <w:r>
        <w:t>After a lesson has successfully cached, required lesson content should remain usable without network connectivity.</w:t>
      </w:r>
    </w:p>
    <w:p>
      <w:pPr>
        <w:pStyle w:val="Heading1"/>
        <w:keepNext/>
      </w:pPr>
      <w:r>
        <w:t>4. What a Lesson Actually Is</w:t>
      </w:r>
    </w:p>
    <w:p>
      <w:r>
        <w:t>A lesson is an ordered list of typed content blocks. The mobile app has a renderer for each supported block type. The CMS creates and configures those blocks; it does not generate arbitrary screens.</w:t>
      </w:r>
    </w:p>
    <w:tbl>
      <w:tblPr>
        <w:tblW w:type="auto" w:w="0"/>
        <w:jc w:val="center"/>
        <w:tblLayout w:type="fixed"/>
        <w:tblLook w:firstColumn="1" w:firstRow="1" w:lastColumn="0" w:lastRow="0" w:noHBand="0" w:noVBand="1" w:val="04A0"/>
      </w:tblPr>
      <w:tblGrid>
        <w:gridCol w:w="9792"/>
      </w:tblGrid>
      <w:tr>
        <w:tc>
          <w:tcPr>
            <w:tcW w:type="dxa" w:w="10166"/>
            <w:shd w:fill="D9EAF7"/>
            <w:tcMar>
              <w:top w:w="140" w:type="dxa"/>
              <w:start w:w="170" w:type="dxa"/>
              <w:bottom w:w="140" w:type="dxa"/>
              <w:end w:w="170" w:type="dxa"/>
            </w:tcMar>
          </w:tcPr>
          <w:p>
            <w:r>
              <w:rPr>
                <w:b/>
                <w:color w:val="17365D"/>
                <w:sz w:val="22"/>
              </w:rPr>
              <w:t>Mental model</w:t>
              <w:br/>
            </w:r>
            <w:r>
              <w:rPr>
                <w:sz w:val="20"/>
              </w:rPr>
              <w:t>Lesson → ordered Lesson Blocks → each block has a type, content payload, level visibility and optional level variants. The mobile renderer reads the type and renders the corresponding mobile component.</w:t>
            </w:r>
          </w:p>
        </w:tc>
      </w:tr>
    </w:tbl>
    <w:p>
      <w:pPr>
        <w:spacing w:after="0"/>
      </w:pPr>
    </w:p>
    <w:p>
      <w:pPr>
        <w:pStyle w:val="Heading2"/>
        <w:keepNext/>
      </w:pPr>
      <w:r>
        <w:t>Example: Revelation 1</w:t>
      </w:r>
    </w:p>
    <w:p>
      <w:pPr>
        <w:pStyle w:val="ListBullet"/>
      </w:pPr>
      <w:r>
        <w:t>Opening: “The Revelation of Jesus Christ”</w:t>
      </w:r>
    </w:p>
    <w:p>
      <w:pPr>
        <w:pStyle w:val="ListBullet"/>
      </w:pPr>
      <w:r>
        <w:t>Scripture passage: Revelation 1:1–3</w:t>
      </w:r>
    </w:p>
    <w:p>
      <w:pPr>
        <w:pStyle w:val="ListBullet"/>
      </w:pPr>
      <w:r>
        <w:t>Word Study: meaning of Revelation</w:t>
      </w:r>
    </w:p>
    <w:p>
      <w:pPr>
        <w:pStyle w:val="ListBullet"/>
      </w:pPr>
      <w:r>
        <w:t>Scripture Connection: related passages</w:t>
      </w:r>
    </w:p>
    <w:p>
      <w:pPr>
        <w:pStyle w:val="ListBullet"/>
      </w:pPr>
      <w:r>
        <w:t>Narrative / visual transition to Patmos</w:t>
      </w:r>
    </w:p>
    <w:p>
      <w:pPr>
        <w:pStyle w:val="ListBullet"/>
      </w:pPr>
      <w:r>
        <w:t>Interactive Image: vision of Christ with tappable hotspots</w:t>
      </w:r>
    </w:p>
    <w:p>
      <w:pPr>
        <w:pStyle w:val="ListBullet"/>
      </w:pPr>
      <w:r>
        <w:t>Symbol Study: seven stars and lampstands</w:t>
      </w:r>
    </w:p>
    <w:p>
      <w:pPr>
        <w:pStyle w:val="ListBullet"/>
      </w:pPr>
      <w:r>
        <w:t>Explore Deeper sections for detailed cross-references</w:t>
      </w:r>
    </w:p>
    <w:p>
      <w:pPr>
        <w:pStyle w:val="ListBullet"/>
      </w:pPr>
      <w:r>
        <w:t>Summary</w:t>
      </w:r>
    </w:p>
    <w:p>
      <w:pPr>
        <w:pStyle w:val="ListBullet"/>
      </w:pPr>
      <w:r>
        <w:t>End-of-lesson Quiz</w:t>
      </w:r>
    </w:p>
    <w:p>
      <w:pPr>
        <w:pStyle w:val="Heading2"/>
        <w:keepNext/>
      </w:pPr>
      <w:r>
        <w:t>Example: Revelation 5</w:t>
      </w:r>
    </w:p>
    <w:p>
      <w:pPr>
        <w:pStyle w:val="ListBullet"/>
      </w:pPr>
      <w:r>
        <w:t>Narrative Scene: throne room and sealed book</w:t>
      </w:r>
    </w:p>
    <w:p>
      <w:pPr>
        <w:pStyle w:val="ListBullet"/>
      </w:pPr>
      <w:r>
        <w:t>Guided sequence: “Who is worthy?”</w:t>
      </w:r>
    </w:p>
    <w:p>
      <w:pPr>
        <w:pStyle w:val="ListBullet"/>
      </w:pPr>
      <w:r>
        <w:t>Narrative Scene: Lion → slain Lamb</w:t>
      </w:r>
    </w:p>
    <w:p>
      <w:pPr>
        <w:pStyle w:val="ListBullet"/>
      </w:pPr>
      <w:r>
        <w:t>Interactive Image / Symbol Study: Lamb, horns, eyes</w:t>
      </w:r>
    </w:p>
    <w:p>
      <w:pPr>
        <w:pStyle w:val="ListBullet"/>
      </w:pPr>
      <w:r>
        <w:t>Scripture Connection: written on stone → written on heart → epistle of Christ</w:t>
      </w:r>
    </w:p>
    <w:p>
      <w:pPr>
        <w:pStyle w:val="ListBullet"/>
      </w:pPr>
      <w:r>
        <w:t>Deep Study sections</w:t>
      </w:r>
    </w:p>
    <w:p>
      <w:pPr>
        <w:pStyle w:val="ListBullet"/>
      </w:pPr>
      <w:r>
        <w:t>Summary and Quiz</w:t>
      </w:r>
    </w:p>
    <w:p>
      <w:pPr>
        <w:pStyle w:val="Heading2"/>
        <w:keepNext/>
      </w:pPr>
      <w:r>
        <w:t>Example: 1,260-day introduction</w:t>
      </w:r>
    </w:p>
    <w:p>
      <w:pPr>
        <w:pStyle w:val="ListBullet"/>
      </w:pPr>
      <w:r>
        <w:t>Prophecy Equivalence: 1,260 days ↔ 42 months ↔ time, times and half a time</w:t>
      </w:r>
    </w:p>
    <w:p>
      <w:pPr>
        <w:pStyle w:val="ListBullet"/>
      </w:pPr>
      <w:r>
        <w:t>Prophecy Comparison across Daniel / Revelation / 2 Thessalonians</w:t>
      </w:r>
    </w:p>
    <w:p>
      <w:pPr>
        <w:pStyle w:val="ListBullet"/>
      </w:pPr>
      <w:r>
        <w:t>Prophecy Calculation: 42 × 30 = 1,260 and 3.5 × 360 = 1,260</w:t>
      </w:r>
    </w:p>
    <w:p>
      <w:pPr>
        <w:pStyle w:val="ListBullet"/>
      </w:pPr>
      <w:r>
        <w:t>Scripture Connections and supporting explanations</w:t>
      </w:r>
    </w:p>
    <w:p>
      <w:pPr>
        <w:pStyle w:val="ListBullet"/>
      </w:pPr>
      <w:r>
        <w:t>Level-specific depth for Daniel 9 / day-year explanation</w:t>
      </w:r>
    </w:p>
    <w:p>
      <w:pPr>
        <w:pStyle w:val="ListBullet"/>
      </w:pPr>
      <w:r>
        <w:t>Closing application and Quiz</w:t>
      </w:r>
    </w:p>
    <w:p>
      <w:pPr>
        <w:pStyle w:val="Heading1"/>
        <w:keepNext/>
      </w:pPr>
      <w:r>
        <w:t>5. Reusable Lesson Components</w:t>
      </w:r>
    </w:p>
    <w:p>
      <w:r>
        <w:t>The following are the principal building blocks. Developers should implement these as reusable, validated component types rather than hard-coding individual lessons.</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2376"/>
            <w:shd w:fill="17365D"/>
            <w:tcMar>
              <w:top w:w="90" w:type="dxa"/>
              <w:start w:w="110" w:type="dxa"/>
              <w:bottom w:w="90" w:type="dxa"/>
              <w:end w:w="110" w:type="dxa"/>
            </w:tcMar>
            <w:vAlign w:val="center"/>
          </w:tcPr>
          <w:p>
            <w:r>
              <w:rPr>
                <w:b/>
                <w:color w:val="FFFFFF"/>
                <w:sz w:val="18"/>
              </w:rPr>
              <w:t>Component</w:t>
            </w:r>
          </w:p>
        </w:tc>
        <w:tc>
          <w:tcPr>
            <w:tcW w:type="dxa" w:w="4608"/>
            <w:shd w:fill="17365D"/>
            <w:tcMar>
              <w:top w:w="90" w:type="dxa"/>
              <w:start w:w="110" w:type="dxa"/>
              <w:bottom w:w="90" w:type="dxa"/>
              <w:end w:w="110" w:type="dxa"/>
            </w:tcMar>
            <w:vAlign w:val="center"/>
          </w:tcPr>
          <w:p>
            <w:r>
              <w:rPr>
                <w:b/>
                <w:color w:val="FFFFFF"/>
                <w:sz w:val="18"/>
              </w:rPr>
              <w:t>Purpose</w:t>
            </w:r>
          </w:p>
        </w:tc>
        <w:tc>
          <w:tcPr>
            <w:tcW w:type="dxa" w:w="3096"/>
            <w:shd w:fill="17365D"/>
            <w:tcMar>
              <w:top w:w="90" w:type="dxa"/>
              <w:start w:w="110" w:type="dxa"/>
              <w:bottom w:w="90" w:type="dxa"/>
              <w:end w:w="110" w:type="dxa"/>
            </w:tcMar>
            <w:vAlign w:val="center"/>
          </w:tcPr>
          <w:p>
            <w:r>
              <w:rPr>
                <w:b/>
                <w:color w:val="FFFFFF"/>
                <w:sz w:val="18"/>
              </w:rPr>
              <w:t>Implementation boundary</w:t>
            </w:r>
          </w:p>
        </w:tc>
      </w:tr>
      <w:tr>
        <w:tc>
          <w:tcPr>
            <w:tcW w:type="dxa" w:w="2376"/>
            <w:tcMar>
              <w:top w:w="90" w:type="dxa"/>
              <w:start w:w="110" w:type="dxa"/>
              <w:bottom w:w="90" w:type="dxa"/>
              <w:end w:w="110" w:type="dxa"/>
            </w:tcMar>
            <w:vAlign w:val="center"/>
          </w:tcPr>
          <w:p>
            <w:pPr>
              <w:spacing w:after="40"/>
            </w:pPr>
            <w:r>
              <w:rPr>
                <w:sz w:val="17"/>
              </w:rPr>
              <w:t>Rich Text</w:t>
            </w:r>
          </w:p>
        </w:tc>
        <w:tc>
          <w:tcPr>
            <w:tcW w:type="dxa" w:w="4608"/>
            <w:tcMar>
              <w:top w:w="90" w:type="dxa"/>
              <w:start w:w="110" w:type="dxa"/>
              <w:bottom w:w="90" w:type="dxa"/>
              <w:end w:w="110" w:type="dxa"/>
            </w:tcMar>
            <w:vAlign w:val="center"/>
          </w:tcPr>
          <w:p>
            <w:pPr>
              <w:spacing w:after="40"/>
            </w:pPr>
            <w:r>
              <w:rPr>
                <w:sz w:val="17"/>
              </w:rPr>
              <w:t>Short explanatory text with constrained formatting.</w:t>
            </w:r>
          </w:p>
        </w:tc>
        <w:tc>
          <w:tcPr>
            <w:tcW w:type="dxa" w:w="3096"/>
            <w:tcMar>
              <w:top w:w="90" w:type="dxa"/>
              <w:start w:w="110" w:type="dxa"/>
              <w:bottom w:w="90" w:type="dxa"/>
              <w:end w:w="110" w:type="dxa"/>
            </w:tcMar>
            <w:vAlign w:val="center"/>
          </w:tcPr>
          <w:p>
            <w:pPr>
              <w:spacing w:after="40"/>
            </w:pPr>
            <w:r>
              <w:rPr>
                <w:sz w:val="17"/>
              </w:rPr>
              <w:t>Do not allow arbitrary HTML/scripts.</w:t>
            </w:r>
          </w:p>
        </w:tc>
      </w:tr>
      <w:tr>
        <w:tc>
          <w:tcPr>
            <w:tcW w:type="dxa" w:w="2376"/>
            <w:tcMar>
              <w:top w:w="90" w:type="dxa"/>
              <w:start w:w="110" w:type="dxa"/>
              <w:bottom w:w="90" w:type="dxa"/>
              <w:end w:w="110" w:type="dxa"/>
            </w:tcMar>
            <w:vAlign w:val="center"/>
            <w:shd w:fill="F8FAFC"/>
          </w:tcPr>
          <w:p>
            <w:pPr>
              <w:spacing w:after="40"/>
            </w:pPr>
            <w:r>
              <w:rPr>
                <w:sz w:val="17"/>
              </w:rPr>
              <w:t>Section Intro / Heading</w:t>
            </w:r>
          </w:p>
        </w:tc>
        <w:tc>
          <w:tcPr>
            <w:tcW w:type="dxa" w:w="4608"/>
            <w:tcMar>
              <w:top w:w="90" w:type="dxa"/>
              <w:start w:w="110" w:type="dxa"/>
              <w:bottom w:w="90" w:type="dxa"/>
              <w:end w:w="110" w:type="dxa"/>
            </w:tcMar>
            <w:vAlign w:val="center"/>
            <w:shd w:fill="F8FAFC"/>
          </w:tcPr>
          <w:p>
            <w:pPr>
              <w:spacing w:after="40"/>
            </w:pPr>
            <w:r>
              <w:rPr>
                <w:sz w:val="17"/>
              </w:rPr>
              <w:t>Major lesson transition.</w:t>
            </w:r>
          </w:p>
        </w:tc>
        <w:tc>
          <w:tcPr>
            <w:tcW w:type="dxa" w:w="3096"/>
            <w:tcMar>
              <w:top w:w="90" w:type="dxa"/>
              <w:start w:w="110" w:type="dxa"/>
              <w:bottom w:w="90" w:type="dxa"/>
              <w:end w:w="110" w:type="dxa"/>
            </w:tcMar>
            <w:vAlign w:val="center"/>
            <w:shd w:fill="F8FAFC"/>
          </w:tcPr>
          <w:p>
            <w:pPr>
              <w:spacing w:after="40"/>
            </w:pPr>
            <w:r>
              <w:rPr>
                <w:sz w:val="17"/>
              </w:rPr>
              <w:t>Title, subtitle, optional visual.</w:t>
            </w:r>
          </w:p>
        </w:tc>
      </w:tr>
      <w:tr>
        <w:tc>
          <w:tcPr>
            <w:tcW w:type="dxa" w:w="2376"/>
            <w:tcMar>
              <w:top w:w="90" w:type="dxa"/>
              <w:start w:w="110" w:type="dxa"/>
              <w:bottom w:w="90" w:type="dxa"/>
              <w:end w:w="110" w:type="dxa"/>
            </w:tcMar>
            <w:vAlign w:val="center"/>
          </w:tcPr>
          <w:p>
            <w:pPr>
              <w:spacing w:after="40"/>
            </w:pPr>
            <w:r>
              <w:rPr>
                <w:sz w:val="17"/>
              </w:rPr>
              <w:t>Callout / Key Idea</w:t>
            </w:r>
          </w:p>
        </w:tc>
        <w:tc>
          <w:tcPr>
            <w:tcW w:type="dxa" w:w="4608"/>
            <w:tcMar>
              <w:top w:w="90" w:type="dxa"/>
              <w:start w:w="110" w:type="dxa"/>
              <w:bottom w:w="90" w:type="dxa"/>
              <w:end w:w="110" w:type="dxa"/>
            </w:tcMar>
            <w:vAlign w:val="center"/>
          </w:tcPr>
          <w:p>
            <w:pPr>
              <w:spacing w:after="40"/>
            </w:pPr>
            <w:r>
              <w:rPr>
                <w:sz w:val="17"/>
              </w:rPr>
              <w:t>Remember / Key Idea / Prophecy Principle.</w:t>
            </w:r>
          </w:p>
        </w:tc>
        <w:tc>
          <w:tcPr>
            <w:tcW w:type="dxa" w:w="3096"/>
            <w:tcMar>
              <w:top w:w="90" w:type="dxa"/>
              <w:start w:w="110" w:type="dxa"/>
              <w:bottom w:w="90" w:type="dxa"/>
              <w:end w:w="110" w:type="dxa"/>
            </w:tcMar>
            <w:vAlign w:val="center"/>
          </w:tcPr>
          <w:p>
            <w:pPr>
              <w:spacing w:after="40"/>
            </w:pPr>
            <w:r>
              <w:rPr>
                <w:sz w:val="17"/>
              </w:rPr>
              <w:t>Short emphasis block.</w:t>
            </w:r>
          </w:p>
        </w:tc>
      </w:tr>
      <w:tr>
        <w:tc>
          <w:tcPr>
            <w:tcW w:type="dxa" w:w="2376"/>
            <w:tcMar>
              <w:top w:w="90" w:type="dxa"/>
              <w:start w:w="110" w:type="dxa"/>
              <w:bottom w:w="90" w:type="dxa"/>
              <w:end w:w="110" w:type="dxa"/>
            </w:tcMar>
            <w:vAlign w:val="center"/>
            <w:shd w:fill="F8FAFC"/>
          </w:tcPr>
          <w:p>
            <w:pPr>
              <w:spacing w:after="40"/>
            </w:pPr>
            <w:r>
              <w:rPr>
                <w:sz w:val="17"/>
              </w:rPr>
              <w:t>Scripture Passage</w:t>
            </w:r>
          </w:p>
        </w:tc>
        <w:tc>
          <w:tcPr>
            <w:tcW w:type="dxa" w:w="4608"/>
            <w:tcMar>
              <w:top w:w="90" w:type="dxa"/>
              <w:start w:w="110" w:type="dxa"/>
              <w:bottom w:w="90" w:type="dxa"/>
              <w:end w:w="110" w:type="dxa"/>
            </w:tcMar>
            <w:vAlign w:val="center"/>
            <w:shd w:fill="F8FAFC"/>
          </w:tcPr>
          <w:p>
            <w:pPr>
              <w:spacing w:after="40"/>
            </w:pPr>
            <w:r>
              <w:rPr>
                <w:sz w:val="17"/>
              </w:rPr>
              <w:t>Structured KJV passage shown inline.</w:t>
            </w:r>
          </w:p>
        </w:tc>
        <w:tc>
          <w:tcPr>
            <w:tcW w:type="dxa" w:w="3096"/>
            <w:tcMar>
              <w:top w:w="90" w:type="dxa"/>
              <w:start w:w="110" w:type="dxa"/>
              <w:bottom w:w="90" w:type="dxa"/>
              <w:end w:w="110" w:type="dxa"/>
            </w:tcMar>
            <w:vAlign w:val="center"/>
            <w:shd w:fill="F8FAFC"/>
          </w:tcPr>
          <w:p>
            <w:pPr>
              <w:spacing w:after="40"/>
            </w:pPr>
            <w:r>
              <w:rPr>
                <w:sz w:val="17"/>
              </w:rPr>
              <w:t>Book/chapter/verse fields; Open in Bible.</w:t>
            </w:r>
          </w:p>
        </w:tc>
      </w:tr>
      <w:tr>
        <w:tc>
          <w:tcPr>
            <w:tcW w:type="dxa" w:w="2376"/>
            <w:tcMar>
              <w:top w:w="90" w:type="dxa"/>
              <w:start w:w="110" w:type="dxa"/>
              <w:bottom w:w="90" w:type="dxa"/>
              <w:end w:w="110" w:type="dxa"/>
            </w:tcMar>
            <w:vAlign w:val="center"/>
          </w:tcPr>
          <w:p>
            <w:pPr>
              <w:spacing w:after="40"/>
            </w:pPr>
            <w:r>
              <w:rPr>
                <w:sz w:val="17"/>
              </w:rPr>
              <w:t>Scripture Connection</w:t>
            </w:r>
          </w:p>
        </w:tc>
        <w:tc>
          <w:tcPr>
            <w:tcW w:type="dxa" w:w="4608"/>
            <w:tcMar>
              <w:top w:w="90" w:type="dxa"/>
              <w:start w:w="110" w:type="dxa"/>
              <w:bottom w:w="90" w:type="dxa"/>
              <w:end w:w="110" w:type="dxa"/>
            </w:tcMar>
            <w:vAlign w:val="center"/>
          </w:tcPr>
          <w:p>
            <w:pPr>
              <w:spacing w:after="40"/>
            </w:pPr>
            <w:r>
              <w:rPr>
                <w:sz w:val="17"/>
              </w:rPr>
              <w:t>Ordered or comparative chain of related passages.</w:t>
            </w:r>
          </w:p>
        </w:tc>
        <w:tc>
          <w:tcPr>
            <w:tcW w:type="dxa" w:w="3096"/>
            <w:tcMar>
              <w:top w:w="90" w:type="dxa"/>
              <w:start w:w="110" w:type="dxa"/>
              <w:bottom w:w="90" w:type="dxa"/>
              <w:end w:w="110" w:type="dxa"/>
            </w:tcMar>
            <w:vAlign w:val="center"/>
          </w:tcPr>
          <w:p>
            <w:pPr>
              <w:spacing w:after="40"/>
            </w:pPr>
            <w:r>
              <w:rPr>
                <w:sz w:val="17"/>
              </w:rPr>
              <w:t>Each item can include label, reference and explanation.</w:t>
            </w:r>
          </w:p>
        </w:tc>
      </w:tr>
      <w:tr>
        <w:tc>
          <w:tcPr>
            <w:tcW w:type="dxa" w:w="2376"/>
            <w:tcMar>
              <w:top w:w="90" w:type="dxa"/>
              <w:start w:w="110" w:type="dxa"/>
              <w:bottom w:w="90" w:type="dxa"/>
              <w:end w:w="110" w:type="dxa"/>
            </w:tcMar>
            <w:vAlign w:val="center"/>
            <w:shd w:fill="F8FAFC"/>
          </w:tcPr>
          <w:p>
            <w:pPr>
              <w:spacing w:after="40"/>
            </w:pPr>
            <w:r>
              <w:rPr>
                <w:sz w:val="17"/>
              </w:rPr>
              <w:t>Image / Illustration</w:t>
            </w:r>
          </w:p>
        </w:tc>
        <w:tc>
          <w:tcPr>
            <w:tcW w:type="dxa" w:w="4608"/>
            <w:tcMar>
              <w:top w:w="90" w:type="dxa"/>
              <w:start w:w="110" w:type="dxa"/>
              <w:bottom w:w="90" w:type="dxa"/>
              <w:end w:w="110" w:type="dxa"/>
            </w:tcMar>
            <w:vAlign w:val="center"/>
            <w:shd w:fill="F8FAFC"/>
          </w:tcPr>
          <w:p>
            <w:pPr>
              <w:spacing w:after="40"/>
            </w:pPr>
            <w:r>
              <w:rPr>
                <w:sz w:val="17"/>
              </w:rPr>
              <w:t>Responsive visual with caption/alt/source metadata.</w:t>
            </w:r>
          </w:p>
        </w:tc>
        <w:tc>
          <w:tcPr>
            <w:tcW w:type="dxa" w:w="3096"/>
            <w:tcMar>
              <w:top w:w="90" w:type="dxa"/>
              <w:start w:w="110" w:type="dxa"/>
              <w:bottom w:w="90" w:type="dxa"/>
              <w:end w:w="110" w:type="dxa"/>
            </w:tcMar>
            <w:vAlign w:val="center"/>
            <w:shd w:fill="F8FAFC"/>
          </w:tcPr>
          <w:p>
            <w:pPr>
              <w:spacing w:after="40"/>
            </w:pPr>
            <w:r>
              <w:rPr>
                <w:sz w:val="17"/>
              </w:rPr>
              <w:t>Use Media Library asset.</w:t>
            </w:r>
          </w:p>
        </w:tc>
      </w:tr>
      <w:tr>
        <w:tc>
          <w:tcPr>
            <w:tcW w:type="dxa" w:w="2376"/>
            <w:tcMar>
              <w:top w:w="90" w:type="dxa"/>
              <w:start w:w="110" w:type="dxa"/>
              <w:bottom w:w="90" w:type="dxa"/>
              <w:end w:w="110" w:type="dxa"/>
            </w:tcMar>
            <w:vAlign w:val="center"/>
          </w:tcPr>
          <w:p>
            <w:pPr>
              <w:spacing w:after="40"/>
            </w:pPr>
            <w:r>
              <w:rPr>
                <w:sz w:val="17"/>
              </w:rPr>
              <w:t>Interactive Image / Hotspots</w:t>
            </w:r>
          </w:p>
        </w:tc>
        <w:tc>
          <w:tcPr>
            <w:tcW w:type="dxa" w:w="4608"/>
            <w:tcMar>
              <w:top w:w="90" w:type="dxa"/>
              <w:start w:w="110" w:type="dxa"/>
              <w:bottom w:w="90" w:type="dxa"/>
              <w:end w:w="110" w:type="dxa"/>
            </w:tcMar>
            <w:vAlign w:val="center"/>
          </w:tcPr>
          <w:p>
            <w:pPr>
              <w:spacing w:after="40"/>
            </w:pPr>
            <w:r>
              <w:rPr>
                <w:sz w:val="17"/>
              </w:rPr>
              <w:t>Tappable regions on an image open approved explanation/Scripture.</w:t>
            </w:r>
          </w:p>
        </w:tc>
        <w:tc>
          <w:tcPr>
            <w:tcW w:type="dxa" w:w="3096"/>
            <w:tcMar>
              <w:top w:w="90" w:type="dxa"/>
              <w:start w:w="110" w:type="dxa"/>
              <w:bottom w:w="90" w:type="dxa"/>
              <w:end w:w="110" w:type="dxa"/>
            </w:tcMar>
            <w:vAlign w:val="center"/>
          </w:tcPr>
          <w:p>
            <w:pPr>
              <w:spacing w:after="40"/>
            </w:pPr>
            <w:r>
              <w:rPr>
                <w:sz w:val="17"/>
              </w:rPr>
              <w:t>Generic hotspot engine; coordinates + content.</w:t>
            </w:r>
          </w:p>
        </w:tc>
      </w:tr>
      <w:tr>
        <w:tc>
          <w:tcPr>
            <w:tcW w:type="dxa" w:w="2376"/>
            <w:tcMar>
              <w:top w:w="90" w:type="dxa"/>
              <w:start w:w="110" w:type="dxa"/>
              <w:bottom w:w="90" w:type="dxa"/>
              <w:end w:w="110" w:type="dxa"/>
            </w:tcMar>
            <w:vAlign w:val="center"/>
            <w:shd w:fill="F8FAFC"/>
          </w:tcPr>
          <w:p>
            <w:pPr>
              <w:spacing w:after="40"/>
            </w:pPr>
            <w:r>
              <w:rPr>
                <w:sz w:val="17"/>
              </w:rPr>
              <w:t>Symbol Study</w:t>
            </w:r>
          </w:p>
        </w:tc>
        <w:tc>
          <w:tcPr>
            <w:tcW w:type="dxa" w:w="4608"/>
            <w:tcMar>
              <w:top w:w="90" w:type="dxa"/>
              <w:start w:w="110" w:type="dxa"/>
              <w:bottom w:w="90" w:type="dxa"/>
              <w:end w:w="110" w:type="dxa"/>
            </w:tcMar>
            <w:vAlign w:val="center"/>
            <w:shd w:fill="F8FAFC"/>
          </w:tcPr>
          <w:p>
            <w:pPr>
              <w:spacing w:after="40"/>
            </w:pPr>
            <w:r>
              <w:rPr>
                <w:sz w:val="17"/>
              </w:rPr>
              <w:t>Symbol, Scripture, biblical meaning and supporting references.</w:t>
            </w:r>
          </w:p>
        </w:tc>
        <w:tc>
          <w:tcPr>
            <w:tcW w:type="dxa" w:w="3096"/>
            <w:tcMar>
              <w:top w:w="90" w:type="dxa"/>
              <w:start w:w="110" w:type="dxa"/>
              <w:bottom w:w="90" w:type="dxa"/>
              <w:end w:w="110" w:type="dxa"/>
            </w:tcMar>
            <w:vAlign w:val="center"/>
            <w:shd w:fill="F8FAFC"/>
          </w:tcPr>
          <w:p>
            <w:pPr>
              <w:spacing w:after="40"/>
            </w:pPr>
            <w:r>
              <w:rPr>
                <w:sz w:val="17"/>
              </w:rPr>
              <w:t>Simpler than a hotspot image.</w:t>
            </w:r>
          </w:p>
        </w:tc>
      </w:tr>
      <w:tr>
        <w:tc>
          <w:tcPr>
            <w:tcW w:type="dxa" w:w="2376"/>
            <w:tcMar>
              <w:top w:w="90" w:type="dxa"/>
              <w:start w:w="110" w:type="dxa"/>
              <w:bottom w:w="90" w:type="dxa"/>
              <w:end w:w="110" w:type="dxa"/>
            </w:tcMar>
            <w:vAlign w:val="center"/>
          </w:tcPr>
          <w:p>
            <w:pPr>
              <w:spacing w:after="40"/>
            </w:pPr>
            <w:r>
              <w:rPr>
                <w:sz w:val="17"/>
              </w:rPr>
              <w:t>Word Study</w:t>
            </w:r>
          </w:p>
        </w:tc>
        <w:tc>
          <w:tcPr>
            <w:tcW w:type="dxa" w:w="4608"/>
            <w:tcMar>
              <w:top w:w="90" w:type="dxa"/>
              <w:start w:w="110" w:type="dxa"/>
              <w:bottom w:w="90" w:type="dxa"/>
              <w:end w:w="110" w:type="dxa"/>
            </w:tcMar>
            <w:vAlign w:val="center"/>
          </w:tcPr>
          <w:p>
            <w:pPr>
              <w:spacing w:after="40"/>
            </w:pPr>
            <w:r>
              <w:rPr>
                <w:sz w:val="17"/>
              </w:rPr>
              <w:t>Curated original-word information.</w:t>
            </w:r>
          </w:p>
        </w:tc>
        <w:tc>
          <w:tcPr>
            <w:tcW w:type="dxa" w:w="3096"/>
            <w:tcMar>
              <w:top w:w="90" w:type="dxa"/>
              <w:start w:w="110" w:type="dxa"/>
              <w:bottom w:w="90" w:type="dxa"/>
              <w:end w:w="110" w:type="dxa"/>
            </w:tcMar>
            <w:vAlign w:val="center"/>
          </w:tcPr>
          <w:p>
            <w:pPr>
              <w:spacing w:after="40"/>
            </w:pPr>
            <w:r>
              <w:rPr>
                <w:sz w:val="17"/>
              </w:rPr>
              <w:t>Not a full Strong’s/concordance engine.</w:t>
            </w:r>
          </w:p>
        </w:tc>
      </w:tr>
      <w:tr>
        <w:tc>
          <w:tcPr>
            <w:tcW w:type="dxa" w:w="2376"/>
            <w:tcMar>
              <w:top w:w="90" w:type="dxa"/>
              <w:start w:w="110" w:type="dxa"/>
              <w:bottom w:w="90" w:type="dxa"/>
              <w:end w:w="110" w:type="dxa"/>
            </w:tcMar>
            <w:vAlign w:val="center"/>
            <w:shd w:fill="F8FAFC"/>
          </w:tcPr>
          <w:p>
            <w:pPr>
              <w:spacing w:after="40"/>
            </w:pPr>
            <w:r>
              <w:rPr>
                <w:sz w:val="17"/>
              </w:rPr>
              <w:t>Map</w:t>
            </w:r>
          </w:p>
        </w:tc>
        <w:tc>
          <w:tcPr>
            <w:tcW w:type="dxa" w:w="4608"/>
            <w:tcMar>
              <w:top w:w="90" w:type="dxa"/>
              <w:start w:w="110" w:type="dxa"/>
              <w:bottom w:w="90" w:type="dxa"/>
              <w:end w:w="110" w:type="dxa"/>
            </w:tcMar>
            <w:vAlign w:val="center"/>
            <w:shd w:fill="F8FAFC"/>
          </w:tcPr>
          <w:p>
            <w:pPr>
              <w:spacing w:after="40"/>
            </w:pPr>
            <w:r>
              <w:rPr>
                <w:sz w:val="17"/>
              </w:rPr>
              <w:t>Map/image with optional markers/hotspots.</w:t>
            </w:r>
          </w:p>
        </w:tc>
        <w:tc>
          <w:tcPr>
            <w:tcW w:type="dxa" w:w="3096"/>
            <w:tcMar>
              <w:top w:w="90" w:type="dxa"/>
              <w:start w:w="110" w:type="dxa"/>
              <w:bottom w:w="90" w:type="dxa"/>
              <w:end w:w="110" w:type="dxa"/>
            </w:tcMar>
            <w:vAlign w:val="center"/>
            <w:shd w:fill="F8FAFC"/>
          </w:tcPr>
          <w:p>
            <w:pPr>
              <w:spacing w:after="40"/>
            </w:pPr>
            <w:r>
              <w:rPr>
                <w:sz w:val="17"/>
              </w:rPr>
              <w:t>Do not build a GIS/map editor.</w:t>
            </w:r>
          </w:p>
        </w:tc>
      </w:tr>
      <w:tr>
        <w:tc>
          <w:tcPr>
            <w:tcW w:type="dxa" w:w="2376"/>
            <w:tcMar>
              <w:top w:w="90" w:type="dxa"/>
              <w:start w:w="110" w:type="dxa"/>
              <w:bottom w:w="90" w:type="dxa"/>
              <w:end w:w="110" w:type="dxa"/>
            </w:tcMar>
            <w:vAlign w:val="center"/>
          </w:tcPr>
          <w:p>
            <w:pPr>
              <w:spacing w:after="40"/>
            </w:pPr>
            <w:r>
              <w:rPr>
                <w:sz w:val="17"/>
              </w:rPr>
              <w:t>Timeline</w:t>
            </w:r>
          </w:p>
        </w:tc>
        <w:tc>
          <w:tcPr>
            <w:tcW w:type="dxa" w:w="4608"/>
            <w:tcMar>
              <w:top w:w="90" w:type="dxa"/>
              <w:start w:w="110" w:type="dxa"/>
              <w:bottom w:w="90" w:type="dxa"/>
              <w:end w:w="110" w:type="dxa"/>
            </w:tcMar>
            <w:vAlign w:val="center"/>
          </w:tcPr>
          <w:p>
            <w:pPr>
              <w:spacing w:after="40"/>
            </w:pPr>
            <w:r>
              <w:rPr>
                <w:sz w:val="17"/>
              </w:rPr>
              <w:t>Ordered prophecy/history events.</w:t>
            </w:r>
          </w:p>
        </w:tc>
        <w:tc>
          <w:tcPr>
            <w:tcW w:type="dxa" w:w="3096"/>
            <w:tcMar>
              <w:top w:w="90" w:type="dxa"/>
              <w:start w:w="110" w:type="dxa"/>
              <w:bottom w:w="90" w:type="dxa"/>
              <w:end w:w="110" w:type="dxa"/>
            </w:tcMar>
            <w:vAlign w:val="center"/>
          </w:tcPr>
          <w:p>
            <w:pPr>
              <w:spacing w:after="40"/>
            </w:pPr>
            <w:r>
              <w:rPr>
                <w:sz w:val="17"/>
              </w:rPr>
              <w:t>Support dates and prophetic periods.</w:t>
            </w:r>
          </w:p>
        </w:tc>
      </w:tr>
      <w:tr>
        <w:tc>
          <w:tcPr>
            <w:tcW w:type="dxa" w:w="2376"/>
            <w:tcMar>
              <w:top w:w="90" w:type="dxa"/>
              <w:start w:w="110" w:type="dxa"/>
              <w:bottom w:w="90" w:type="dxa"/>
              <w:end w:w="110" w:type="dxa"/>
            </w:tcMar>
            <w:vAlign w:val="center"/>
            <w:shd w:fill="F8FAFC"/>
          </w:tcPr>
          <w:p>
            <w:pPr>
              <w:spacing w:after="40"/>
            </w:pPr>
            <w:r>
              <w:rPr>
                <w:sz w:val="17"/>
              </w:rPr>
              <w:t>Prophecy Equivalence</w:t>
            </w:r>
          </w:p>
        </w:tc>
        <w:tc>
          <w:tcPr>
            <w:tcW w:type="dxa" w:w="4608"/>
            <w:tcMar>
              <w:top w:w="90" w:type="dxa"/>
              <w:start w:w="110" w:type="dxa"/>
              <w:bottom w:w="90" w:type="dxa"/>
              <w:end w:w="110" w:type="dxa"/>
            </w:tcMar>
            <w:vAlign w:val="center"/>
            <w:shd w:fill="F8FAFC"/>
          </w:tcPr>
          <w:p>
            <w:pPr>
              <w:spacing w:after="40"/>
            </w:pPr>
            <w:r>
              <w:rPr>
                <w:sz w:val="17"/>
              </w:rPr>
              <w:t>Shows multiple expressions that refer to one configured concept/time period.</w:t>
            </w:r>
          </w:p>
        </w:tc>
        <w:tc>
          <w:tcPr>
            <w:tcW w:type="dxa" w:w="3096"/>
            <w:tcMar>
              <w:top w:w="90" w:type="dxa"/>
              <w:start w:w="110" w:type="dxa"/>
              <w:bottom w:w="90" w:type="dxa"/>
              <w:end w:w="110" w:type="dxa"/>
            </w:tcMar>
            <w:vAlign w:val="center"/>
            <w:shd w:fill="F8FAFC"/>
          </w:tcPr>
          <w:p>
            <w:pPr>
              <w:spacing w:after="40"/>
            </w:pPr>
            <w:r>
              <w:rPr>
                <w:sz w:val="17"/>
              </w:rPr>
              <w:t>Useful for 1,260 days / 42 months / 3½ times.</w:t>
            </w:r>
          </w:p>
        </w:tc>
      </w:tr>
      <w:tr>
        <w:tc>
          <w:tcPr>
            <w:tcW w:type="dxa" w:w="2376"/>
            <w:tcMar>
              <w:top w:w="90" w:type="dxa"/>
              <w:start w:w="110" w:type="dxa"/>
              <w:bottom w:w="90" w:type="dxa"/>
              <w:end w:w="110" w:type="dxa"/>
            </w:tcMar>
            <w:vAlign w:val="center"/>
          </w:tcPr>
          <w:p>
            <w:pPr>
              <w:spacing w:after="40"/>
            </w:pPr>
            <w:r>
              <w:rPr>
                <w:sz w:val="17"/>
              </w:rPr>
              <w:t>Prophecy Calculation</w:t>
            </w:r>
          </w:p>
        </w:tc>
        <w:tc>
          <w:tcPr>
            <w:tcW w:type="dxa" w:w="4608"/>
            <w:tcMar>
              <w:top w:w="90" w:type="dxa"/>
              <w:start w:w="110" w:type="dxa"/>
              <w:bottom w:w="90" w:type="dxa"/>
              <w:end w:w="110" w:type="dxa"/>
            </w:tcMar>
            <w:vAlign w:val="center"/>
          </w:tcPr>
          <w:p>
            <w:pPr>
              <w:spacing w:after="40"/>
            </w:pPr>
            <w:r>
              <w:rPr>
                <w:sz w:val="17"/>
              </w:rPr>
              <w:t>Visual sequence of configured values/operators/results.</w:t>
            </w:r>
          </w:p>
        </w:tc>
        <w:tc>
          <w:tcPr>
            <w:tcW w:type="dxa" w:w="3096"/>
            <w:tcMar>
              <w:top w:w="90" w:type="dxa"/>
              <w:start w:w="110" w:type="dxa"/>
              <w:bottom w:w="90" w:type="dxa"/>
              <w:end w:w="110" w:type="dxa"/>
            </w:tcMar>
            <w:vAlign w:val="center"/>
          </w:tcPr>
          <w:p>
            <w:pPr>
              <w:spacing w:after="40"/>
            </w:pPr>
            <w:r>
              <w:rPr>
                <w:sz w:val="17"/>
              </w:rPr>
              <w:t>Presentation component, not a general math engine.</w:t>
            </w:r>
          </w:p>
        </w:tc>
      </w:tr>
      <w:tr>
        <w:tc>
          <w:tcPr>
            <w:tcW w:type="dxa" w:w="2376"/>
            <w:tcMar>
              <w:top w:w="90" w:type="dxa"/>
              <w:start w:w="110" w:type="dxa"/>
              <w:bottom w:w="90" w:type="dxa"/>
              <w:end w:w="110" w:type="dxa"/>
            </w:tcMar>
            <w:vAlign w:val="center"/>
            <w:shd w:fill="F8FAFC"/>
          </w:tcPr>
          <w:p>
            <w:pPr>
              <w:spacing w:after="40"/>
            </w:pPr>
            <w:r>
              <w:rPr>
                <w:sz w:val="17"/>
              </w:rPr>
              <w:t>Prophecy Comparison</w:t>
            </w:r>
          </w:p>
        </w:tc>
        <w:tc>
          <w:tcPr>
            <w:tcW w:type="dxa" w:w="4608"/>
            <w:tcMar>
              <w:top w:w="90" w:type="dxa"/>
              <w:start w:w="110" w:type="dxa"/>
              <w:bottom w:w="90" w:type="dxa"/>
              <w:end w:w="110" w:type="dxa"/>
            </w:tcMar>
            <w:vAlign w:val="center"/>
            <w:shd w:fill="F8FAFC"/>
          </w:tcPr>
          <w:p>
            <w:pPr>
              <w:spacing w:after="40"/>
            </w:pPr>
            <w:r>
              <w:rPr>
                <w:sz w:val="17"/>
              </w:rPr>
              <w:t>Compare characteristics across passages/entities.</w:t>
            </w:r>
          </w:p>
        </w:tc>
        <w:tc>
          <w:tcPr>
            <w:tcW w:type="dxa" w:w="3096"/>
            <w:tcMar>
              <w:top w:w="90" w:type="dxa"/>
              <w:start w:w="110" w:type="dxa"/>
              <w:bottom w:w="90" w:type="dxa"/>
              <w:end w:w="110" w:type="dxa"/>
            </w:tcMar>
            <w:vAlign w:val="center"/>
            <w:shd w:fill="F8FAFC"/>
          </w:tcPr>
          <w:p>
            <w:pPr>
              <w:spacing w:after="40"/>
            </w:pPr>
            <w:r>
              <w:rPr>
                <w:sz w:val="17"/>
              </w:rPr>
              <w:t>On phones render as cards/stacked layout, not a wide desktop table.</w:t>
            </w:r>
          </w:p>
        </w:tc>
      </w:tr>
      <w:tr>
        <w:tc>
          <w:tcPr>
            <w:tcW w:type="dxa" w:w="2376"/>
            <w:tcMar>
              <w:top w:w="90" w:type="dxa"/>
              <w:start w:w="110" w:type="dxa"/>
              <w:bottom w:w="90" w:type="dxa"/>
              <w:end w:w="110" w:type="dxa"/>
            </w:tcMar>
            <w:vAlign w:val="center"/>
          </w:tcPr>
          <w:p>
            <w:pPr>
              <w:spacing w:after="40"/>
            </w:pPr>
            <w:r>
              <w:rPr>
                <w:sz w:val="17"/>
              </w:rPr>
              <w:t>Narrative Scene</w:t>
            </w:r>
          </w:p>
        </w:tc>
        <w:tc>
          <w:tcPr>
            <w:tcW w:type="dxa" w:w="4608"/>
            <w:tcMar>
              <w:top w:w="90" w:type="dxa"/>
              <w:start w:w="110" w:type="dxa"/>
              <w:bottom w:w="90" w:type="dxa"/>
              <w:end w:w="110" w:type="dxa"/>
            </w:tcMar>
            <w:vAlign w:val="center"/>
          </w:tcPr>
          <w:p>
            <w:pPr>
              <w:spacing w:after="40"/>
            </w:pPr>
            <w:r>
              <w:rPr>
                <w:sz w:val="17"/>
              </w:rPr>
              <w:t>Short visual storytelling transition.</w:t>
            </w:r>
          </w:p>
        </w:tc>
        <w:tc>
          <w:tcPr>
            <w:tcW w:type="dxa" w:w="3096"/>
            <w:tcMar>
              <w:top w:w="90" w:type="dxa"/>
              <w:start w:w="110" w:type="dxa"/>
              <w:bottom w:w="90" w:type="dxa"/>
              <w:end w:w="110" w:type="dxa"/>
            </w:tcMar>
            <w:vAlign w:val="center"/>
          </w:tcPr>
          <w:p>
            <w:pPr>
              <w:spacing w:after="40"/>
            </w:pPr>
            <w:r>
              <w:rPr>
                <w:sz w:val="17"/>
              </w:rPr>
              <w:t>Predetermined presentation styles only.</w:t>
            </w:r>
          </w:p>
        </w:tc>
      </w:tr>
      <w:tr>
        <w:tc>
          <w:tcPr>
            <w:tcW w:type="dxa" w:w="2376"/>
            <w:tcMar>
              <w:top w:w="90" w:type="dxa"/>
              <w:start w:w="110" w:type="dxa"/>
              <w:bottom w:w="90" w:type="dxa"/>
              <w:end w:w="110" w:type="dxa"/>
            </w:tcMar>
            <w:vAlign w:val="center"/>
            <w:shd w:fill="F8FAFC"/>
          </w:tcPr>
          <w:p>
            <w:pPr>
              <w:spacing w:after="40"/>
            </w:pPr>
            <w:r>
              <w:rPr>
                <w:sz w:val="17"/>
              </w:rPr>
              <w:t>Explore Deeper</w:t>
            </w:r>
          </w:p>
        </w:tc>
        <w:tc>
          <w:tcPr>
            <w:tcW w:type="dxa" w:w="4608"/>
            <w:tcMar>
              <w:top w:w="90" w:type="dxa"/>
              <w:start w:w="110" w:type="dxa"/>
              <w:bottom w:w="90" w:type="dxa"/>
              <w:end w:w="110" w:type="dxa"/>
            </w:tcMar>
            <w:vAlign w:val="center"/>
            <w:shd w:fill="F8FAFC"/>
          </w:tcPr>
          <w:p>
            <w:pPr>
              <w:spacing w:after="40"/>
            </w:pPr>
            <w:r>
              <w:rPr>
                <w:sz w:val="17"/>
              </w:rPr>
              <w:t>Optional deeper-study container.</w:t>
            </w:r>
          </w:p>
        </w:tc>
        <w:tc>
          <w:tcPr>
            <w:tcW w:type="dxa" w:w="3096"/>
            <w:tcMar>
              <w:top w:w="90" w:type="dxa"/>
              <w:start w:w="110" w:type="dxa"/>
              <w:bottom w:w="90" w:type="dxa"/>
              <w:end w:w="110" w:type="dxa"/>
            </w:tcMar>
            <w:vAlign w:val="center"/>
            <w:shd w:fill="F8FAFC"/>
          </w:tcPr>
          <w:p>
            <w:pPr>
              <w:spacing w:after="40"/>
            </w:pPr>
            <w:r>
              <w:rPr>
                <w:sz w:val="17"/>
              </w:rPr>
              <w:t>Often I/A; may contain supported child content.</w:t>
            </w:r>
          </w:p>
        </w:tc>
      </w:tr>
      <w:tr>
        <w:tc>
          <w:tcPr>
            <w:tcW w:type="dxa" w:w="2376"/>
            <w:tcMar>
              <w:top w:w="90" w:type="dxa"/>
              <w:start w:w="110" w:type="dxa"/>
              <w:bottom w:w="90" w:type="dxa"/>
              <w:end w:w="110" w:type="dxa"/>
            </w:tcMar>
            <w:vAlign w:val="center"/>
          </w:tcPr>
          <w:p>
            <w:pPr>
              <w:spacing w:after="40"/>
            </w:pPr>
            <w:r>
              <w:rPr>
                <w:sz w:val="17"/>
              </w:rPr>
              <w:t>Reflection / Study Activity</w:t>
            </w:r>
          </w:p>
        </w:tc>
        <w:tc>
          <w:tcPr>
            <w:tcW w:type="dxa" w:w="4608"/>
            <w:tcMar>
              <w:top w:w="90" w:type="dxa"/>
              <w:start w:w="110" w:type="dxa"/>
              <w:bottom w:w="90" w:type="dxa"/>
              <w:end w:w="110" w:type="dxa"/>
            </w:tcMar>
            <w:vAlign w:val="center"/>
          </w:tcPr>
          <w:p>
            <w:pPr>
              <w:spacing w:after="40"/>
            </w:pPr>
            <w:r>
              <w:rPr>
                <w:sz w:val="17"/>
              </w:rPr>
              <w:t>Prompt learner to compare/read/reflect externally.</w:t>
            </w:r>
          </w:p>
        </w:tc>
        <w:tc>
          <w:tcPr>
            <w:tcW w:type="dxa" w:w="3096"/>
            <w:tcMar>
              <w:top w:w="90" w:type="dxa"/>
              <w:start w:w="110" w:type="dxa"/>
              <w:bottom w:w="90" w:type="dxa"/>
              <w:end w:w="110" w:type="dxa"/>
            </w:tcMar>
            <w:vAlign w:val="center"/>
          </w:tcPr>
          <w:p>
            <w:pPr>
              <w:spacing w:after="40"/>
            </w:pPr>
            <w:r>
              <w:rPr>
                <w:sz w:val="17"/>
              </w:rPr>
              <w:t>No learner journal in base scope.</w:t>
            </w:r>
          </w:p>
        </w:tc>
      </w:tr>
      <w:tr>
        <w:tc>
          <w:tcPr>
            <w:tcW w:type="dxa" w:w="2376"/>
            <w:tcMar>
              <w:top w:w="90" w:type="dxa"/>
              <w:start w:w="110" w:type="dxa"/>
              <w:bottom w:w="90" w:type="dxa"/>
              <w:end w:w="110" w:type="dxa"/>
            </w:tcMar>
            <w:vAlign w:val="center"/>
            <w:shd w:fill="F8FAFC"/>
          </w:tcPr>
          <w:p>
            <w:pPr>
              <w:spacing w:after="40"/>
            </w:pPr>
            <w:r>
              <w:rPr>
                <w:sz w:val="17"/>
              </w:rPr>
              <w:t>Summary</w:t>
            </w:r>
          </w:p>
        </w:tc>
        <w:tc>
          <w:tcPr>
            <w:tcW w:type="dxa" w:w="4608"/>
            <w:tcMar>
              <w:top w:w="90" w:type="dxa"/>
              <w:start w:w="110" w:type="dxa"/>
              <w:bottom w:w="90" w:type="dxa"/>
              <w:end w:w="110" w:type="dxa"/>
            </w:tcMar>
            <w:vAlign w:val="center"/>
            <w:shd w:fill="F8FAFC"/>
          </w:tcPr>
          <w:p>
            <w:pPr>
              <w:spacing w:after="40"/>
            </w:pPr>
            <w:r>
              <w:rPr>
                <w:sz w:val="17"/>
              </w:rPr>
              <w:t>Key ideas, Scripture, takeaway, next study.</w:t>
            </w:r>
          </w:p>
        </w:tc>
        <w:tc>
          <w:tcPr>
            <w:tcW w:type="dxa" w:w="3096"/>
            <w:tcMar>
              <w:top w:w="90" w:type="dxa"/>
              <w:start w:w="110" w:type="dxa"/>
              <w:bottom w:w="90" w:type="dxa"/>
              <w:end w:w="110" w:type="dxa"/>
            </w:tcMar>
            <w:vAlign w:val="center"/>
            <w:shd w:fill="F8FAFC"/>
          </w:tcPr>
          <w:p>
            <w:pPr>
              <w:spacing w:after="40"/>
            </w:pPr>
            <w:r>
              <w:rPr>
                <w:sz w:val="17"/>
              </w:rPr>
              <w:t>Keep concise.</w:t>
            </w:r>
          </w:p>
        </w:tc>
      </w:tr>
      <w:tr>
        <w:tc>
          <w:tcPr>
            <w:tcW w:type="dxa" w:w="2376"/>
            <w:tcMar>
              <w:top w:w="90" w:type="dxa"/>
              <w:start w:w="110" w:type="dxa"/>
              <w:bottom w:w="90" w:type="dxa"/>
              <w:end w:w="110" w:type="dxa"/>
            </w:tcMar>
            <w:vAlign w:val="center"/>
          </w:tcPr>
          <w:p>
            <w:pPr>
              <w:spacing w:after="40"/>
            </w:pPr>
            <w:r>
              <w:rPr>
                <w:sz w:val="17"/>
              </w:rPr>
              <w:t>Quiz</w:t>
            </w:r>
          </w:p>
        </w:tc>
        <w:tc>
          <w:tcPr>
            <w:tcW w:type="dxa" w:w="4608"/>
            <w:tcMar>
              <w:top w:w="90" w:type="dxa"/>
              <w:start w:w="110" w:type="dxa"/>
              <w:bottom w:w="90" w:type="dxa"/>
              <w:end w:w="110" w:type="dxa"/>
            </w:tcMar>
            <w:vAlign w:val="center"/>
          </w:tcPr>
          <w:p>
            <w:pPr>
              <w:spacing w:after="40"/>
            </w:pPr>
            <w:r>
              <w:rPr>
                <w:sz w:val="17"/>
              </w:rPr>
              <w:t>End-of-lesson questions and feedback.</w:t>
            </w:r>
          </w:p>
        </w:tc>
        <w:tc>
          <w:tcPr>
            <w:tcW w:type="dxa" w:w="3096"/>
            <w:tcMar>
              <w:top w:w="90" w:type="dxa"/>
              <w:start w:w="110" w:type="dxa"/>
              <w:bottom w:w="90" w:type="dxa"/>
              <w:end w:w="110" w:type="dxa"/>
            </w:tcMar>
            <w:vAlign w:val="center"/>
          </w:tcPr>
          <w:p>
            <w:pPr>
              <w:spacing w:after="40"/>
            </w:pPr>
            <w:r>
              <w:rPr>
                <w:sz w:val="17"/>
              </w:rPr>
              <w:t>Level-aware question pool.</w:t>
            </w:r>
          </w:p>
        </w:tc>
      </w:tr>
    </w:tbl>
    <w:p>
      <w:pPr>
        <w:spacing w:after="0"/>
      </w:pPr>
    </w:p>
    <w:p>
      <w:pPr>
        <w:pStyle w:val="Heading1"/>
        <w:keepNext/>
      </w:pPr>
      <w:r>
        <w:t>6. Built-In KJV Bible</w:t>
      </w:r>
    </w:p>
    <w:p>
      <w:r>
        <w:t>The complete KJV Bible is a supporting app feature. Necessary Scripture should still appear directly inside lessons; users should not be forced to leave the lesson simply to understand it.</w:t>
      </w:r>
    </w:p>
    <w:p>
      <w:pPr>
        <w:pStyle w:val="ListBullet"/>
      </w:pPr>
      <w:r>
        <w:t>Provide basic book → chapter → verse navigation.</w:t>
      </w:r>
    </w:p>
    <w:p>
      <w:pPr>
        <w:pStyle w:val="ListBullet"/>
      </w:pPr>
      <w:r>
        <w:t>Lesson references should use structured Scripture data where practical.</w:t>
      </w:r>
    </w:p>
    <w:p>
      <w:pPr>
        <w:pStyle w:val="ListBullet"/>
      </w:pPr>
      <w:r>
        <w:t>Tapping a reference can open the Bible at the correct passage.</w:t>
      </w:r>
    </w:p>
    <w:p>
      <w:pPr>
        <w:pStyle w:val="ListBullet"/>
      </w:pPr>
      <w:r>
        <w:t>Back to Lesson must preserve the learner’s lesson position.</w:t>
      </w:r>
    </w:p>
    <w:p>
      <w:pPr>
        <w:pStyle w:val="ListBullet"/>
      </w:pPr>
      <w:r>
        <w:t>The canonical KJV dataset should be treated as controlled/read-only for ordinary CMS editors.</w:t>
      </w:r>
    </w:p>
    <w:p>
      <w:pPr>
        <w:pStyle w:val="ListBullet"/>
      </w:pPr>
      <w:r>
        <w:t>The base scope does not include a full Strong’s Concordance, Greek/Hebrew interlinear, learner highlighting, notes or bookmarks unless later added separately.</w:t>
      </w:r>
    </w:p>
    <w:tbl>
      <w:tblPr>
        <w:tblW w:type="auto" w:w="0"/>
        <w:jc w:val="center"/>
        <w:tblLayout w:type="fixed"/>
        <w:tblLook w:firstColumn="1" w:firstRow="1" w:lastColumn="0" w:lastRow="0" w:noHBand="0" w:noVBand="1" w:val="04A0"/>
      </w:tblPr>
      <w:tblGrid>
        <w:gridCol w:w="9792"/>
      </w:tblGrid>
      <w:tr>
        <w:tc>
          <w:tcPr>
            <w:tcW w:type="dxa" w:w="10166"/>
            <w:shd w:fill="E2F0D9"/>
            <w:tcMar>
              <w:top w:w="140" w:type="dxa"/>
              <w:start w:w="170" w:type="dxa"/>
              <w:bottom w:w="140" w:type="dxa"/>
              <w:end w:w="170" w:type="dxa"/>
            </w:tcMar>
          </w:tcPr>
          <w:p>
            <w:r>
              <w:rPr>
                <w:b/>
                <w:color w:val="17365D"/>
                <w:sz w:val="22"/>
              </w:rPr>
              <w:t>Important</w:t>
              <w:br/>
            </w:r>
            <w:r>
              <w:rPr>
                <w:sz w:val="20"/>
              </w:rPr>
              <w:t>The Bible supports Prophetic Destinations lessons; it does not replace them as the main product experience.</w:t>
            </w:r>
          </w:p>
        </w:tc>
      </w:tr>
    </w:tbl>
    <w:p>
      <w:pPr>
        <w:spacing w:after="0"/>
      </w:pPr>
    </w:p>
    <w:p>
      <w:pPr>
        <w:pStyle w:val="Heading1"/>
        <w:keepNext/>
      </w:pPr>
      <w:r>
        <w:t>7. CMS Workflow</w:t>
      </w:r>
    </w:p>
    <w:p>
      <w:r>
        <w:t>The CMS should be easy enough for a content administrator to build standard lessons without developer involvement, while intentionally limiting authors to the supported component system.</w:t>
      </w:r>
    </w:p>
    <w:p>
      <w:pPr>
        <w:pStyle w:val="Heading2"/>
        <w:keepNext/>
      </w:pPr>
      <w:r>
        <w:t>7.1 Typical lesson-authoring workflow</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792"/>
            <w:shd w:fill="17365D"/>
            <w:tcMar>
              <w:top w:w="90" w:type="dxa"/>
              <w:start w:w="110" w:type="dxa"/>
              <w:bottom w:w="90" w:type="dxa"/>
              <w:end w:w="110" w:type="dxa"/>
            </w:tcMar>
            <w:vAlign w:val="center"/>
          </w:tcPr>
          <w:p>
            <w:r>
              <w:rPr>
                <w:b/>
                <w:color w:val="FFFFFF"/>
                <w:sz w:val="18"/>
              </w:rPr>
              <w:t>Step</w:t>
            </w:r>
          </w:p>
        </w:tc>
        <w:tc>
          <w:tcPr>
            <w:tcW w:type="dxa" w:w="3456"/>
            <w:shd w:fill="17365D"/>
            <w:tcMar>
              <w:top w:w="90" w:type="dxa"/>
              <w:start w:w="110" w:type="dxa"/>
              <w:bottom w:w="90" w:type="dxa"/>
              <w:end w:w="110" w:type="dxa"/>
            </w:tcMar>
            <w:vAlign w:val="center"/>
          </w:tcPr>
          <w:p>
            <w:r>
              <w:rPr>
                <w:b/>
                <w:color w:val="FFFFFF"/>
                <w:sz w:val="18"/>
              </w:rPr>
              <w:t>Admin action</w:t>
            </w:r>
          </w:p>
        </w:tc>
        <w:tc>
          <w:tcPr>
            <w:tcW w:type="dxa" w:w="5472"/>
            <w:shd w:fill="17365D"/>
            <w:tcMar>
              <w:top w:w="90" w:type="dxa"/>
              <w:start w:w="110" w:type="dxa"/>
              <w:bottom w:w="90" w:type="dxa"/>
              <w:end w:w="110" w:type="dxa"/>
            </w:tcMar>
            <w:vAlign w:val="center"/>
          </w:tcPr>
          <w:p>
            <w:r>
              <w:rPr>
                <w:b/>
                <w:color w:val="FFFFFF"/>
                <w:sz w:val="18"/>
              </w:rPr>
              <w:t>Expected system behavior</w:t>
            </w:r>
          </w:p>
        </w:tc>
      </w:tr>
      <w:tr>
        <w:tc>
          <w:tcPr>
            <w:tcW w:type="dxa" w:w="792"/>
            <w:tcMar>
              <w:top w:w="90" w:type="dxa"/>
              <w:start w:w="110" w:type="dxa"/>
              <w:bottom w:w="90" w:type="dxa"/>
              <w:end w:w="110" w:type="dxa"/>
            </w:tcMar>
            <w:vAlign w:val="center"/>
          </w:tcPr>
          <w:p>
            <w:pPr>
              <w:spacing w:after="40"/>
            </w:pPr>
            <w:r>
              <w:rPr>
                <w:sz w:val="17"/>
              </w:rPr>
              <w:t>1</w:t>
            </w:r>
          </w:p>
        </w:tc>
        <w:tc>
          <w:tcPr>
            <w:tcW w:type="dxa" w:w="3456"/>
            <w:tcMar>
              <w:top w:w="90" w:type="dxa"/>
              <w:start w:w="110" w:type="dxa"/>
              <w:bottom w:w="90" w:type="dxa"/>
              <w:end w:w="110" w:type="dxa"/>
            </w:tcMar>
            <w:vAlign w:val="center"/>
          </w:tcPr>
          <w:p>
            <w:pPr>
              <w:spacing w:after="40"/>
            </w:pPr>
            <w:r>
              <w:rPr>
                <w:sz w:val="17"/>
              </w:rPr>
              <w:t>Create/select Course and optional Module</w:t>
            </w:r>
          </w:p>
        </w:tc>
        <w:tc>
          <w:tcPr>
            <w:tcW w:type="dxa" w:w="5472"/>
            <w:tcMar>
              <w:top w:w="90" w:type="dxa"/>
              <w:start w:w="110" w:type="dxa"/>
              <w:bottom w:w="90" w:type="dxa"/>
              <w:end w:w="110" w:type="dxa"/>
            </w:tcMar>
            <w:vAlign w:val="center"/>
          </w:tcPr>
          <w:p>
            <w:pPr>
              <w:spacing w:after="40"/>
            </w:pPr>
            <w:r>
              <w:rPr>
                <w:sz w:val="17"/>
              </w:rPr>
              <w:t>Maintain stable ordering and status.</w:t>
            </w:r>
          </w:p>
        </w:tc>
      </w:tr>
      <w:tr>
        <w:tc>
          <w:tcPr>
            <w:tcW w:type="dxa" w:w="792"/>
            <w:tcMar>
              <w:top w:w="90" w:type="dxa"/>
              <w:start w:w="110" w:type="dxa"/>
              <w:bottom w:w="90" w:type="dxa"/>
              <w:end w:w="110" w:type="dxa"/>
            </w:tcMar>
            <w:vAlign w:val="center"/>
            <w:shd w:fill="F8FAFC"/>
          </w:tcPr>
          <w:p>
            <w:pPr>
              <w:spacing w:after="40"/>
            </w:pPr>
            <w:r>
              <w:rPr>
                <w:sz w:val="17"/>
              </w:rPr>
              <w:t>2</w:t>
            </w:r>
          </w:p>
        </w:tc>
        <w:tc>
          <w:tcPr>
            <w:tcW w:type="dxa" w:w="3456"/>
            <w:tcMar>
              <w:top w:w="90" w:type="dxa"/>
              <w:start w:w="110" w:type="dxa"/>
              <w:bottom w:w="90" w:type="dxa"/>
              <w:end w:w="110" w:type="dxa"/>
            </w:tcMar>
            <w:vAlign w:val="center"/>
            <w:shd w:fill="F8FAFC"/>
          </w:tcPr>
          <w:p>
            <w:pPr>
              <w:spacing w:after="40"/>
            </w:pPr>
            <w:r>
              <w:rPr>
                <w:sz w:val="17"/>
              </w:rPr>
              <w:t>Create Lesson</w:t>
            </w:r>
          </w:p>
        </w:tc>
        <w:tc>
          <w:tcPr>
            <w:tcW w:type="dxa" w:w="5472"/>
            <w:tcMar>
              <w:top w:w="90" w:type="dxa"/>
              <w:start w:w="110" w:type="dxa"/>
              <w:bottom w:w="90" w:type="dxa"/>
              <w:end w:w="110" w:type="dxa"/>
            </w:tcMar>
            <w:vAlign w:val="center"/>
            <w:shd w:fill="F8FAFC"/>
          </w:tcPr>
          <w:p>
            <w:pPr>
              <w:spacing w:after="40"/>
            </w:pPr>
            <w:r>
              <w:rPr>
                <w:sz w:val="17"/>
              </w:rPr>
              <w:t>Enter title, short title, subtitle, intro, cover, estimated time, level availability and order.</w:t>
            </w:r>
          </w:p>
        </w:tc>
      </w:tr>
      <w:tr>
        <w:tc>
          <w:tcPr>
            <w:tcW w:type="dxa" w:w="792"/>
            <w:tcMar>
              <w:top w:w="90" w:type="dxa"/>
              <w:start w:w="110" w:type="dxa"/>
              <w:bottom w:w="90" w:type="dxa"/>
              <w:end w:w="110" w:type="dxa"/>
            </w:tcMar>
            <w:vAlign w:val="center"/>
          </w:tcPr>
          <w:p>
            <w:pPr>
              <w:spacing w:after="40"/>
            </w:pPr>
            <w:r>
              <w:rPr>
                <w:sz w:val="17"/>
              </w:rPr>
              <w:t>3</w:t>
            </w:r>
          </w:p>
        </w:tc>
        <w:tc>
          <w:tcPr>
            <w:tcW w:type="dxa" w:w="3456"/>
            <w:tcMar>
              <w:top w:w="90" w:type="dxa"/>
              <w:start w:w="110" w:type="dxa"/>
              <w:bottom w:w="90" w:type="dxa"/>
              <w:end w:w="110" w:type="dxa"/>
            </w:tcMar>
            <w:vAlign w:val="center"/>
          </w:tcPr>
          <w:p>
            <w:pPr>
              <w:spacing w:after="40"/>
            </w:pPr>
            <w:r>
              <w:rPr>
                <w:sz w:val="17"/>
              </w:rPr>
              <w:t>Add blocks</w:t>
            </w:r>
          </w:p>
        </w:tc>
        <w:tc>
          <w:tcPr>
            <w:tcW w:type="dxa" w:w="5472"/>
            <w:tcMar>
              <w:top w:w="90" w:type="dxa"/>
              <w:start w:w="110" w:type="dxa"/>
              <w:bottom w:w="90" w:type="dxa"/>
              <w:end w:w="110" w:type="dxa"/>
            </w:tcMar>
            <w:vAlign w:val="center"/>
          </w:tcPr>
          <w:p>
            <w:pPr>
              <w:spacing w:after="40"/>
            </w:pPr>
            <w:r>
              <w:rPr>
                <w:sz w:val="17"/>
              </w:rPr>
              <w:t>Choose from supported component types.</w:t>
            </w:r>
          </w:p>
        </w:tc>
      </w:tr>
      <w:tr>
        <w:tc>
          <w:tcPr>
            <w:tcW w:type="dxa" w:w="792"/>
            <w:tcMar>
              <w:top w:w="90" w:type="dxa"/>
              <w:start w:w="110" w:type="dxa"/>
              <w:bottom w:w="90" w:type="dxa"/>
              <w:end w:w="110" w:type="dxa"/>
            </w:tcMar>
            <w:vAlign w:val="center"/>
            <w:shd w:fill="F8FAFC"/>
          </w:tcPr>
          <w:p>
            <w:pPr>
              <w:spacing w:after="40"/>
            </w:pPr>
            <w:r>
              <w:rPr>
                <w:sz w:val="17"/>
              </w:rPr>
              <w:t>4</w:t>
            </w:r>
          </w:p>
        </w:tc>
        <w:tc>
          <w:tcPr>
            <w:tcW w:type="dxa" w:w="3456"/>
            <w:tcMar>
              <w:top w:w="90" w:type="dxa"/>
              <w:start w:w="110" w:type="dxa"/>
              <w:bottom w:w="90" w:type="dxa"/>
              <w:end w:w="110" w:type="dxa"/>
            </w:tcMar>
            <w:vAlign w:val="center"/>
            <w:shd w:fill="F8FAFC"/>
          </w:tcPr>
          <w:p>
            <w:pPr>
              <w:spacing w:after="40"/>
            </w:pPr>
            <w:r>
              <w:rPr>
                <w:sz w:val="17"/>
              </w:rPr>
              <w:t>Configure level visibility</w:t>
            </w:r>
          </w:p>
        </w:tc>
        <w:tc>
          <w:tcPr>
            <w:tcW w:type="dxa" w:w="5472"/>
            <w:tcMar>
              <w:top w:w="90" w:type="dxa"/>
              <w:start w:w="110" w:type="dxa"/>
              <w:bottom w:w="90" w:type="dxa"/>
              <w:end w:w="110" w:type="dxa"/>
            </w:tcMar>
            <w:vAlign w:val="center"/>
            <w:shd w:fill="F8FAFC"/>
          </w:tcPr>
          <w:p>
            <w:pPr>
              <w:spacing w:after="40"/>
            </w:pPr>
            <w:r>
              <w:rPr>
                <w:sz w:val="17"/>
              </w:rPr>
              <w:t>Select B, I, A or combinations.</w:t>
            </w:r>
          </w:p>
        </w:tc>
      </w:tr>
      <w:tr>
        <w:tc>
          <w:tcPr>
            <w:tcW w:type="dxa" w:w="792"/>
            <w:tcMar>
              <w:top w:w="90" w:type="dxa"/>
              <w:start w:w="110" w:type="dxa"/>
              <w:bottom w:w="90" w:type="dxa"/>
              <w:end w:w="110" w:type="dxa"/>
            </w:tcMar>
            <w:vAlign w:val="center"/>
          </w:tcPr>
          <w:p>
            <w:pPr>
              <w:spacing w:after="40"/>
            </w:pPr>
            <w:r>
              <w:rPr>
                <w:sz w:val="17"/>
              </w:rPr>
              <w:t>5</w:t>
            </w:r>
          </w:p>
        </w:tc>
        <w:tc>
          <w:tcPr>
            <w:tcW w:type="dxa" w:w="3456"/>
            <w:tcMar>
              <w:top w:w="90" w:type="dxa"/>
              <w:start w:w="110" w:type="dxa"/>
              <w:bottom w:w="90" w:type="dxa"/>
              <w:end w:w="110" w:type="dxa"/>
            </w:tcMar>
            <w:vAlign w:val="center"/>
          </w:tcPr>
          <w:p>
            <w:pPr>
              <w:spacing w:after="40"/>
            </w:pPr>
            <w:r>
              <w:rPr>
                <w:sz w:val="17"/>
              </w:rPr>
              <w:t>Optionally add level variants</w:t>
            </w:r>
          </w:p>
        </w:tc>
        <w:tc>
          <w:tcPr>
            <w:tcW w:type="dxa" w:w="5472"/>
            <w:tcMar>
              <w:top w:w="90" w:type="dxa"/>
              <w:start w:w="110" w:type="dxa"/>
              <w:bottom w:w="90" w:type="dxa"/>
              <w:end w:w="110" w:type="dxa"/>
            </w:tcMar>
            <w:vAlign w:val="center"/>
          </w:tcPr>
          <w:p>
            <w:pPr>
              <w:spacing w:after="40"/>
            </w:pPr>
            <w:r>
              <w:rPr>
                <w:sz w:val="17"/>
              </w:rPr>
              <w:t>Only on supported block types; define clear fallback behavior.</w:t>
            </w:r>
          </w:p>
        </w:tc>
      </w:tr>
      <w:tr>
        <w:tc>
          <w:tcPr>
            <w:tcW w:type="dxa" w:w="792"/>
            <w:tcMar>
              <w:top w:w="90" w:type="dxa"/>
              <w:start w:w="110" w:type="dxa"/>
              <w:bottom w:w="90" w:type="dxa"/>
              <w:end w:w="110" w:type="dxa"/>
            </w:tcMar>
            <w:vAlign w:val="center"/>
            <w:shd w:fill="F8FAFC"/>
          </w:tcPr>
          <w:p>
            <w:pPr>
              <w:spacing w:after="40"/>
            </w:pPr>
            <w:r>
              <w:rPr>
                <w:sz w:val="17"/>
              </w:rPr>
              <w:t>6</w:t>
            </w:r>
          </w:p>
        </w:tc>
        <w:tc>
          <w:tcPr>
            <w:tcW w:type="dxa" w:w="3456"/>
            <w:tcMar>
              <w:top w:w="90" w:type="dxa"/>
              <w:start w:w="110" w:type="dxa"/>
              <w:bottom w:w="90" w:type="dxa"/>
              <w:end w:w="110" w:type="dxa"/>
            </w:tcMar>
            <w:vAlign w:val="center"/>
            <w:shd w:fill="F8FAFC"/>
          </w:tcPr>
          <w:p>
            <w:pPr>
              <w:spacing w:after="40"/>
            </w:pPr>
            <w:r>
              <w:rPr>
                <w:sz w:val="17"/>
              </w:rPr>
              <w:t>Attach Scripture and media</w:t>
            </w:r>
          </w:p>
        </w:tc>
        <w:tc>
          <w:tcPr>
            <w:tcW w:type="dxa" w:w="5472"/>
            <w:tcMar>
              <w:top w:w="90" w:type="dxa"/>
              <w:start w:w="110" w:type="dxa"/>
              <w:bottom w:w="90" w:type="dxa"/>
              <w:end w:w="110" w:type="dxa"/>
            </w:tcMar>
            <w:vAlign w:val="center"/>
            <w:shd w:fill="F8FAFC"/>
          </w:tcPr>
          <w:p>
            <w:pPr>
              <w:spacing w:after="40"/>
            </w:pPr>
            <w:r>
              <w:rPr>
                <w:sz w:val="17"/>
              </w:rPr>
              <w:t>Use structured Scripture picker and Media Library.</w:t>
            </w:r>
          </w:p>
        </w:tc>
      </w:tr>
      <w:tr>
        <w:tc>
          <w:tcPr>
            <w:tcW w:type="dxa" w:w="792"/>
            <w:tcMar>
              <w:top w:w="90" w:type="dxa"/>
              <w:start w:w="110" w:type="dxa"/>
              <w:bottom w:w="90" w:type="dxa"/>
              <w:end w:w="110" w:type="dxa"/>
            </w:tcMar>
            <w:vAlign w:val="center"/>
          </w:tcPr>
          <w:p>
            <w:pPr>
              <w:spacing w:after="40"/>
            </w:pPr>
            <w:r>
              <w:rPr>
                <w:sz w:val="17"/>
              </w:rPr>
              <w:t>7</w:t>
            </w:r>
          </w:p>
        </w:tc>
        <w:tc>
          <w:tcPr>
            <w:tcW w:type="dxa" w:w="3456"/>
            <w:tcMar>
              <w:top w:w="90" w:type="dxa"/>
              <w:start w:w="110" w:type="dxa"/>
              <w:bottom w:w="90" w:type="dxa"/>
              <w:end w:w="110" w:type="dxa"/>
            </w:tcMar>
            <w:vAlign w:val="center"/>
          </w:tcPr>
          <w:p>
            <w:pPr>
              <w:spacing w:after="40"/>
            </w:pPr>
            <w:r>
              <w:rPr>
                <w:sz w:val="17"/>
              </w:rPr>
              <w:t>Create quiz</w:t>
            </w:r>
          </w:p>
        </w:tc>
        <w:tc>
          <w:tcPr>
            <w:tcW w:type="dxa" w:w="5472"/>
            <w:tcMar>
              <w:top w:w="90" w:type="dxa"/>
              <w:start w:w="110" w:type="dxa"/>
              <w:bottom w:w="90" w:type="dxa"/>
              <w:end w:w="110" w:type="dxa"/>
            </w:tcMar>
            <w:vAlign w:val="center"/>
          </w:tcPr>
          <w:p>
            <w:pPr>
              <w:spacing w:after="40"/>
            </w:pPr>
            <w:r>
              <w:rPr>
                <w:sz w:val="17"/>
              </w:rPr>
              <w:t>Configure answers, correct answer, explanation, references and level eligibility.</w:t>
            </w:r>
          </w:p>
        </w:tc>
      </w:tr>
      <w:tr>
        <w:tc>
          <w:tcPr>
            <w:tcW w:type="dxa" w:w="792"/>
            <w:tcMar>
              <w:top w:w="90" w:type="dxa"/>
              <w:start w:w="110" w:type="dxa"/>
              <w:bottom w:w="90" w:type="dxa"/>
              <w:end w:w="110" w:type="dxa"/>
            </w:tcMar>
            <w:vAlign w:val="center"/>
            <w:shd w:fill="F8FAFC"/>
          </w:tcPr>
          <w:p>
            <w:pPr>
              <w:spacing w:after="40"/>
            </w:pPr>
            <w:r>
              <w:rPr>
                <w:sz w:val="17"/>
              </w:rPr>
              <w:t>8</w:t>
            </w:r>
          </w:p>
        </w:tc>
        <w:tc>
          <w:tcPr>
            <w:tcW w:type="dxa" w:w="3456"/>
            <w:tcMar>
              <w:top w:w="90" w:type="dxa"/>
              <w:start w:w="110" w:type="dxa"/>
              <w:bottom w:w="90" w:type="dxa"/>
              <w:end w:w="110" w:type="dxa"/>
            </w:tcMar>
            <w:vAlign w:val="center"/>
            <w:shd w:fill="F8FAFC"/>
          </w:tcPr>
          <w:p>
            <w:pPr>
              <w:spacing w:after="40"/>
            </w:pPr>
            <w:r>
              <w:rPr>
                <w:sz w:val="17"/>
              </w:rPr>
              <w:t>Preview</w:t>
            </w:r>
          </w:p>
        </w:tc>
        <w:tc>
          <w:tcPr>
            <w:tcW w:type="dxa" w:w="5472"/>
            <w:tcMar>
              <w:top w:w="90" w:type="dxa"/>
              <w:start w:w="110" w:type="dxa"/>
              <w:bottom w:w="90" w:type="dxa"/>
              <w:end w:w="110" w:type="dxa"/>
            </w:tcMar>
            <w:vAlign w:val="center"/>
            <w:shd w:fill="F8FAFC"/>
          </w:tcPr>
          <w:p>
            <w:pPr>
              <w:spacing w:after="40"/>
            </w:pPr>
            <w:r>
              <w:rPr>
                <w:sz w:val="17"/>
              </w:rPr>
              <w:t>Preview Beginner, Intermediate and Advanced mobile output.</w:t>
            </w:r>
          </w:p>
        </w:tc>
      </w:tr>
      <w:tr>
        <w:tc>
          <w:tcPr>
            <w:tcW w:type="dxa" w:w="792"/>
            <w:tcMar>
              <w:top w:w="90" w:type="dxa"/>
              <w:start w:w="110" w:type="dxa"/>
              <w:bottom w:w="90" w:type="dxa"/>
              <w:end w:w="110" w:type="dxa"/>
            </w:tcMar>
            <w:vAlign w:val="center"/>
          </w:tcPr>
          <w:p>
            <w:pPr>
              <w:spacing w:after="40"/>
            </w:pPr>
            <w:r>
              <w:rPr>
                <w:sz w:val="17"/>
              </w:rPr>
              <w:t>9</w:t>
            </w:r>
          </w:p>
        </w:tc>
        <w:tc>
          <w:tcPr>
            <w:tcW w:type="dxa" w:w="3456"/>
            <w:tcMar>
              <w:top w:w="90" w:type="dxa"/>
              <w:start w:w="110" w:type="dxa"/>
              <w:bottom w:w="90" w:type="dxa"/>
              <w:end w:w="110" w:type="dxa"/>
            </w:tcMar>
            <w:vAlign w:val="center"/>
          </w:tcPr>
          <w:p>
            <w:pPr>
              <w:spacing w:after="40"/>
            </w:pPr>
            <w:r>
              <w:rPr>
                <w:sz w:val="17"/>
              </w:rPr>
              <w:t>Review / approve</w:t>
            </w:r>
          </w:p>
        </w:tc>
        <w:tc>
          <w:tcPr>
            <w:tcW w:type="dxa" w:w="5472"/>
            <w:tcMar>
              <w:top w:w="90" w:type="dxa"/>
              <w:start w:w="110" w:type="dxa"/>
              <w:bottom w:w="90" w:type="dxa"/>
              <w:end w:w="110" w:type="dxa"/>
            </w:tcMar>
            <w:vAlign w:val="center"/>
          </w:tcPr>
          <w:p>
            <w:pPr>
              <w:spacing w:after="40"/>
            </w:pPr>
            <w:r>
              <w:rPr>
                <w:sz w:val="17"/>
              </w:rPr>
              <w:t>Move through Draft → Ready for Review → Approved.</w:t>
            </w:r>
          </w:p>
        </w:tc>
      </w:tr>
      <w:tr>
        <w:tc>
          <w:tcPr>
            <w:tcW w:type="dxa" w:w="792"/>
            <w:tcMar>
              <w:top w:w="90" w:type="dxa"/>
              <w:start w:w="110" w:type="dxa"/>
              <w:bottom w:w="90" w:type="dxa"/>
              <w:end w:w="110" w:type="dxa"/>
            </w:tcMar>
            <w:vAlign w:val="center"/>
            <w:shd w:fill="F8FAFC"/>
          </w:tcPr>
          <w:p>
            <w:pPr>
              <w:spacing w:after="40"/>
            </w:pPr>
            <w:r>
              <w:rPr>
                <w:sz w:val="17"/>
              </w:rPr>
              <w:t>10</w:t>
            </w:r>
          </w:p>
        </w:tc>
        <w:tc>
          <w:tcPr>
            <w:tcW w:type="dxa" w:w="3456"/>
            <w:tcMar>
              <w:top w:w="90" w:type="dxa"/>
              <w:start w:w="110" w:type="dxa"/>
              <w:bottom w:w="90" w:type="dxa"/>
              <w:end w:w="110" w:type="dxa"/>
            </w:tcMar>
            <w:vAlign w:val="center"/>
            <w:shd w:fill="F8FAFC"/>
          </w:tcPr>
          <w:p>
            <w:pPr>
              <w:spacing w:after="40"/>
            </w:pPr>
            <w:r>
              <w:rPr>
                <w:sz w:val="17"/>
              </w:rPr>
              <w:t>Publish</w:t>
            </w:r>
          </w:p>
        </w:tc>
        <w:tc>
          <w:tcPr>
            <w:tcW w:type="dxa" w:w="5472"/>
            <w:tcMar>
              <w:top w:w="90" w:type="dxa"/>
              <w:start w:w="110" w:type="dxa"/>
              <w:bottom w:w="90" w:type="dxa"/>
              <w:end w:w="110" w:type="dxa"/>
            </w:tcMar>
            <w:vAlign w:val="center"/>
            <w:shd w:fill="F8FAFC"/>
          </w:tcPr>
          <w:p>
            <w:pPr>
              <w:spacing w:after="40"/>
            </w:pPr>
            <w:r>
              <w:rPr>
                <w:sz w:val="17"/>
              </w:rPr>
              <w:t>Only published content is exposed to production app.</w:t>
            </w:r>
          </w:p>
        </w:tc>
      </w:tr>
    </w:tbl>
    <w:p>
      <w:pPr>
        <w:spacing w:after="0"/>
      </w:pPr>
    </w:p>
    <w:p>
      <w:pPr>
        <w:pStyle w:val="Heading2"/>
        <w:keepNext/>
      </w:pPr>
      <w:r>
        <w:t>7.2 CMS editing actions</w:t>
      </w:r>
    </w:p>
    <w:p>
      <w:pPr>
        <w:pStyle w:val="ListBullet"/>
      </w:pPr>
      <w:r>
        <w:t>Add block</w:t>
      </w:r>
    </w:p>
    <w:p>
      <w:pPr>
        <w:pStyle w:val="ListBullet"/>
      </w:pPr>
      <w:r>
        <w:t>Edit block</w:t>
      </w:r>
    </w:p>
    <w:p>
      <w:pPr>
        <w:pStyle w:val="ListBullet"/>
      </w:pPr>
      <w:r>
        <w:t>Drag/reorder block</w:t>
      </w:r>
    </w:p>
    <w:p>
      <w:pPr>
        <w:pStyle w:val="ListBullet"/>
      </w:pPr>
      <w:r>
        <w:t>Duplicate block</w:t>
      </w:r>
    </w:p>
    <w:p>
      <w:pPr>
        <w:pStyle w:val="ListBullet"/>
      </w:pPr>
      <w:r>
        <w:t>Delete block</w:t>
      </w:r>
    </w:p>
    <w:p>
      <w:pPr>
        <w:pStyle w:val="ListBullet"/>
      </w:pPr>
      <w:r>
        <w:t>Temporarily hide/unpublish where supported</w:t>
      </w:r>
    </w:p>
    <w:p>
      <w:pPr>
        <w:pStyle w:val="ListBullet"/>
      </w:pPr>
      <w:r>
        <w:t>Duplicate lesson</w:t>
      </w:r>
    </w:p>
    <w:p>
      <w:pPr>
        <w:pStyle w:val="ListBullet"/>
      </w:pPr>
      <w:r>
        <w:t>Preview by level</w:t>
      </w:r>
    </w:p>
    <w:p>
      <w:pPr>
        <w:pStyle w:val="ListBullet"/>
      </w:pPr>
      <w:r>
        <w:t>Manage reusable blocks</w:t>
      </w:r>
    </w:p>
    <w:p>
      <w:pPr>
        <w:pStyle w:val="ListBullet"/>
      </w:pPr>
      <w:r>
        <w:t>Manage media</w:t>
      </w:r>
    </w:p>
    <w:p>
      <w:pPr>
        <w:pStyle w:val="ListBullet"/>
      </w:pPr>
      <w:r>
        <w:t>Manage quizzes</w:t>
      </w:r>
    </w:p>
    <w:p>
      <w:pPr>
        <w:pStyle w:val="ListBullet"/>
      </w:pPr>
      <w:r>
        <w:t>Publish/archive content</w:t>
      </w:r>
    </w:p>
    <w:p>
      <w:pPr>
        <w:pStyle w:val="Heading2"/>
        <w:keepNext/>
      </w:pPr>
      <w:r>
        <w:t>7.3 Reusable blocks</w:t>
      </w:r>
    </w:p>
    <w:p>
      <w:r>
        <w:t>Some explanations or study components may appear in several lessons. The CMS should support reusable content where practical. A reusable block may be inserted as a linked instance (central updates can flow to uses) or duplicated as an independent copy if the implementation supports both modes. The exact editing UX can be simplified, but developers should avoid unnecessary content duplication in the data model.</w:t>
      </w:r>
    </w:p>
    <w:p>
      <w:pPr>
        <w:pStyle w:val="Heading1"/>
        <w:keepNext/>
      </w:pPr>
      <w:r>
        <w:t>8. Publishing, Preview and Content Safety</w:t>
      </w:r>
    </w:p>
    <w:p>
      <w:pPr>
        <w:pStyle w:val="Heading2"/>
        <w:keepNext/>
      </w:pPr>
      <w:r>
        <w:t>Preview by level</w:t>
      </w:r>
    </w:p>
    <w:p>
      <w:r>
        <w:t>The administrator must be able to see what a learner at each level will actually receive. This is critical because a single lesson can contain blocks with different visibility rules and variants.</w:t>
      </w:r>
    </w:p>
    <w:tbl>
      <w:tblPr>
        <w:tblW w:type="auto" w:w="0"/>
        <w:jc w:val="center"/>
        <w:tblLayout w:type="fixed"/>
        <w:tblLook w:firstColumn="1" w:firstRow="1" w:lastColumn="0" w:lastRow="0" w:noHBand="0" w:noVBand="1" w:val="04A0"/>
      </w:tblPr>
      <w:tblGrid>
        <w:gridCol w:w="9792"/>
      </w:tblGrid>
      <w:tr>
        <w:tc>
          <w:tcPr>
            <w:tcW w:type="dxa" w:w="10166"/>
            <w:shd w:fill="FCE4D6"/>
            <w:tcMar>
              <w:top w:w="140" w:type="dxa"/>
              <w:start w:w="170" w:type="dxa"/>
              <w:bottom w:w="140" w:type="dxa"/>
              <w:end w:w="170" w:type="dxa"/>
            </w:tcMar>
          </w:tcPr>
          <w:p>
            <w:r>
              <w:rPr>
                <w:b/>
                <w:color w:val="17365D"/>
                <w:sz w:val="22"/>
              </w:rPr>
              <w:t>Preview requirement</w:t>
              <w:br/>
            </w:r>
            <w:r>
              <w:rPr>
                <w:sz w:val="20"/>
              </w:rPr>
              <w:t>Beginner preview must not leak Intermediate/Advanced-only blocks. Intermediate preview must not leak Advanced-only blocks. Advanced preview must render the correct configured Advanced variants.</w:t>
            </w:r>
          </w:p>
        </w:tc>
      </w:tr>
    </w:tbl>
    <w:p>
      <w:pPr>
        <w:spacing w:after="0"/>
      </w:pPr>
    </w:p>
    <w:p>
      <w:pPr>
        <w:pStyle w:val="Heading2"/>
        <w:keepNext/>
      </w:pPr>
      <w:r>
        <w:t>Publishing workflow</w:t>
      </w:r>
    </w:p>
    <w:p>
      <w:r>
        <w:t>Use a simple editorial lifecycle: Draft → Ready for Review → Approved → Published, with Archived as appropriate. The implementation does not need enterprise workflow complexity, but content should not become publicly available merely because an editor saved a draft.</w:t>
      </w:r>
    </w:p>
    <w:p>
      <w:pPr>
        <w:pStyle w:val="Heading2"/>
        <w:keepNext/>
      </w:pPr>
      <w:r>
        <w:t>Theological/content integrity</w:t>
      </w:r>
    </w:p>
    <w:p>
      <w:r>
        <w:t>The Client supplies and approves the theological and educational content. The application and CMS must preserve configured content and ordering. AI-assisted development may help implement software, but runtime product behavior should not generate or rewrite theological explanations unless such functionality is separately designed and approved.</w:t>
      </w:r>
    </w:p>
    <w:p>
      <w:pPr>
        <w:pStyle w:val="Heading1"/>
        <w:keepNext/>
      </w:pPr>
      <w:r>
        <w:t>9. Progress, Offline and Persistence</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3024"/>
            <w:shd w:fill="17365D"/>
            <w:tcMar>
              <w:top w:w="90" w:type="dxa"/>
              <w:start w:w="110" w:type="dxa"/>
              <w:bottom w:w="90" w:type="dxa"/>
              <w:end w:w="110" w:type="dxa"/>
            </w:tcMar>
            <w:vAlign w:val="center"/>
          </w:tcPr>
          <w:p>
            <w:r>
              <w:rPr>
                <w:b/>
                <w:color w:val="FFFFFF"/>
                <w:sz w:val="18"/>
              </w:rPr>
              <w:t>Data / behavior</w:t>
            </w:r>
          </w:p>
        </w:tc>
        <w:tc>
          <w:tcPr>
            <w:tcW w:type="dxa" w:w="2016"/>
            <w:shd w:fill="17365D"/>
            <w:tcMar>
              <w:top w:w="90" w:type="dxa"/>
              <w:start w:w="110" w:type="dxa"/>
              <w:bottom w:w="90" w:type="dxa"/>
              <w:end w:w="110" w:type="dxa"/>
            </w:tcMar>
            <w:vAlign w:val="center"/>
          </w:tcPr>
          <w:p>
            <w:r>
              <w:rPr>
                <w:b/>
                <w:color w:val="FFFFFF"/>
                <w:sz w:val="18"/>
              </w:rPr>
              <w:t>Where it lives</w:t>
            </w:r>
          </w:p>
        </w:tc>
        <w:tc>
          <w:tcPr>
            <w:tcW w:type="dxa" w:w="4752"/>
            <w:shd w:fill="17365D"/>
            <w:tcMar>
              <w:top w:w="90" w:type="dxa"/>
              <w:start w:w="110" w:type="dxa"/>
              <w:bottom w:w="90" w:type="dxa"/>
              <w:end w:w="110" w:type="dxa"/>
            </w:tcMar>
            <w:vAlign w:val="center"/>
          </w:tcPr>
          <w:p>
            <w:r>
              <w:rPr>
                <w:b/>
                <w:color w:val="FFFFFF"/>
                <w:sz w:val="18"/>
              </w:rPr>
              <w:t>Expected behavior</w:t>
            </w:r>
          </w:p>
        </w:tc>
      </w:tr>
      <w:tr>
        <w:tc>
          <w:tcPr>
            <w:tcW w:type="dxa" w:w="3024"/>
            <w:tcMar>
              <w:top w:w="90" w:type="dxa"/>
              <w:start w:w="110" w:type="dxa"/>
              <w:bottom w:w="90" w:type="dxa"/>
              <w:end w:w="110" w:type="dxa"/>
            </w:tcMar>
            <w:vAlign w:val="center"/>
          </w:tcPr>
          <w:p>
            <w:pPr>
              <w:spacing w:after="40"/>
            </w:pPr>
            <w:r>
              <w:rPr>
                <w:sz w:val="17"/>
              </w:rPr>
              <w:t>Selected level</w:t>
            </w:r>
          </w:p>
        </w:tc>
        <w:tc>
          <w:tcPr>
            <w:tcW w:type="dxa" w:w="2016"/>
            <w:tcMar>
              <w:top w:w="90" w:type="dxa"/>
              <w:start w:w="110" w:type="dxa"/>
              <w:bottom w:w="90" w:type="dxa"/>
              <w:end w:w="110" w:type="dxa"/>
            </w:tcMar>
            <w:vAlign w:val="center"/>
          </w:tcPr>
          <w:p>
            <w:pPr>
              <w:spacing w:after="40"/>
            </w:pPr>
            <w:r>
              <w:rPr>
                <w:sz w:val="17"/>
              </w:rPr>
              <w:t>Local device</w:t>
            </w:r>
          </w:p>
        </w:tc>
        <w:tc>
          <w:tcPr>
            <w:tcW w:type="dxa" w:w="4752"/>
            <w:tcMar>
              <w:top w:w="90" w:type="dxa"/>
              <w:start w:w="110" w:type="dxa"/>
              <w:bottom w:w="90" w:type="dxa"/>
              <w:end w:w="110" w:type="dxa"/>
            </w:tcMar>
            <w:vAlign w:val="center"/>
          </w:tcPr>
          <w:p>
            <w:pPr>
              <w:spacing w:after="40"/>
            </w:pPr>
            <w:r>
              <w:rPr>
                <w:sz w:val="17"/>
              </w:rPr>
              <w:t>Persists across launches; changing level does not erase existing progress.</w:t>
            </w:r>
          </w:p>
        </w:tc>
      </w:tr>
      <w:tr>
        <w:tc>
          <w:tcPr>
            <w:tcW w:type="dxa" w:w="3024"/>
            <w:tcMar>
              <w:top w:w="90" w:type="dxa"/>
              <w:start w:w="110" w:type="dxa"/>
              <w:bottom w:w="90" w:type="dxa"/>
              <w:end w:w="110" w:type="dxa"/>
            </w:tcMar>
            <w:vAlign w:val="center"/>
            <w:shd w:fill="F8FAFC"/>
          </w:tcPr>
          <w:p>
            <w:pPr>
              <w:spacing w:after="40"/>
            </w:pPr>
            <w:r>
              <w:rPr>
                <w:sz w:val="17"/>
              </w:rPr>
              <w:t>Assessment result</w:t>
            </w:r>
          </w:p>
        </w:tc>
        <w:tc>
          <w:tcPr>
            <w:tcW w:type="dxa" w:w="2016"/>
            <w:tcMar>
              <w:top w:w="90" w:type="dxa"/>
              <w:start w:w="110" w:type="dxa"/>
              <w:bottom w:w="90" w:type="dxa"/>
              <w:end w:w="110" w:type="dxa"/>
            </w:tcMar>
            <w:vAlign w:val="center"/>
            <w:shd w:fill="F8FAFC"/>
          </w:tcPr>
          <w:p>
            <w:pPr>
              <w:spacing w:after="40"/>
            </w:pPr>
            <w:r>
              <w:rPr>
                <w:sz w:val="17"/>
              </w:rPr>
              <w:t>Local device</w:t>
            </w:r>
          </w:p>
        </w:tc>
        <w:tc>
          <w:tcPr>
            <w:tcW w:type="dxa" w:w="4752"/>
            <w:tcMar>
              <w:top w:w="90" w:type="dxa"/>
              <w:start w:w="110" w:type="dxa"/>
              <w:bottom w:w="90" w:type="dxa"/>
              <w:end w:w="110" w:type="dxa"/>
            </w:tcMar>
            <w:vAlign w:val="center"/>
            <w:shd w:fill="F8FAFC"/>
          </w:tcPr>
          <w:p>
            <w:pPr>
              <w:spacing w:after="40"/>
            </w:pPr>
            <w:r>
              <w:rPr>
                <w:sz w:val="17"/>
              </w:rPr>
              <w:t>Can be retained; user may retake assessment.</w:t>
            </w:r>
          </w:p>
        </w:tc>
      </w:tr>
      <w:tr>
        <w:tc>
          <w:tcPr>
            <w:tcW w:type="dxa" w:w="3024"/>
            <w:tcMar>
              <w:top w:w="90" w:type="dxa"/>
              <w:start w:w="110" w:type="dxa"/>
              <w:bottom w:w="90" w:type="dxa"/>
              <w:end w:w="110" w:type="dxa"/>
            </w:tcMar>
            <w:vAlign w:val="center"/>
          </w:tcPr>
          <w:p>
            <w:pPr>
              <w:spacing w:after="40"/>
            </w:pPr>
            <w:r>
              <w:rPr>
                <w:sz w:val="17"/>
              </w:rPr>
              <w:t>Started/completed lessons</w:t>
            </w:r>
          </w:p>
        </w:tc>
        <w:tc>
          <w:tcPr>
            <w:tcW w:type="dxa" w:w="2016"/>
            <w:tcMar>
              <w:top w:w="90" w:type="dxa"/>
              <w:start w:w="110" w:type="dxa"/>
              <w:bottom w:w="90" w:type="dxa"/>
              <w:end w:w="110" w:type="dxa"/>
            </w:tcMar>
            <w:vAlign w:val="center"/>
          </w:tcPr>
          <w:p>
            <w:pPr>
              <w:spacing w:after="40"/>
            </w:pPr>
            <w:r>
              <w:rPr>
                <w:sz w:val="17"/>
              </w:rPr>
              <w:t>Local device</w:t>
            </w:r>
          </w:p>
        </w:tc>
        <w:tc>
          <w:tcPr>
            <w:tcW w:type="dxa" w:w="4752"/>
            <w:tcMar>
              <w:top w:w="90" w:type="dxa"/>
              <w:start w:w="110" w:type="dxa"/>
              <w:bottom w:w="90" w:type="dxa"/>
              <w:end w:w="110" w:type="dxa"/>
            </w:tcMar>
            <w:vAlign w:val="center"/>
          </w:tcPr>
          <w:p>
            <w:pPr>
              <w:spacing w:after="40"/>
            </w:pPr>
            <w:r>
              <w:rPr>
                <w:sz w:val="17"/>
              </w:rPr>
              <w:t>Used by Progress and Continue Learning.</w:t>
            </w:r>
          </w:p>
        </w:tc>
      </w:tr>
      <w:tr>
        <w:tc>
          <w:tcPr>
            <w:tcW w:type="dxa" w:w="3024"/>
            <w:tcMar>
              <w:top w:w="90" w:type="dxa"/>
              <w:start w:w="110" w:type="dxa"/>
              <w:bottom w:w="90" w:type="dxa"/>
              <w:end w:w="110" w:type="dxa"/>
            </w:tcMar>
            <w:vAlign w:val="center"/>
            <w:shd w:fill="F8FAFC"/>
          </w:tcPr>
          <w:p>
            <w:pPr>
              <w:spacing w:after="40"/>
            </w:pPr>
            <w:r>
              <w:rPr>
                <w:sz w:val="17"/>
              </w:rPr>
              <w:t>Lesson resume position</w:t>
            </w:r>
          </w:p>
        </w:tc>
        <w:tc>
          <w:tcPr>
            <w:tcW w:type="dxa" w:w="2016"/>
            <w:tcMar>
              <w:top w:w="90" w:type="dxa"/>
              <w:start w:w="110" w:type="dxa"/>
              <w:bottom w:w="90" w:type="dxa"/>
              <w:end w:w="110" w:type="dxa"/>
            </w:tcMar>
            <w:vAlign w:val="center"/>
            <w:shd w:fill="F8FAFC"/>
          </w:tcPr>
          <w:p>
            <w:pPr>
              <w:spacing w:after="40"/>
            </w:pPr>
            <w:r>
              <w:rPr>
                <w:sz w:val="17"/>
              </w:rPr>
              <w:t>Local device</w:t>
            </w:r>
          </w:p>
        </w:tc>
        <w:tc>
          <w:tcPr>
            <w:tcW w:type="dxa" w:w="4752"/>
            <w:tcMar>
              <w:top w:w="90" w:type="dxa"/>
              <w:start w:w="110" w:type="dxa"/>
              <w:bottom w:w="90" w:type="dxa"/>
              <w:end w:w="110" w:type="dxa"/>
            </w:tcMar>
            <w:vAlign w:val="center"/>
            <w:shd w:fill="F8FAFC"/>
          </w:tcPr>
          <w:p>
            <w:pPr>
              <w:spacing w:after="40"/>
            </w:pPr>
            <w:r>
              <w:rPr>
                <w:sz w:val="17"/>
              </w:rPr>
              <w:t>Return near previous location.</w:t>
            </w:r>
          </w:p>
        </w:tc>
      </w:tr>
      <w:tr>
        <w:tc>
          <w:tcPr>
            <w:tcW w:type="dxa" w:w="3024"/>
            <w:tcMar>
              <w:top w:w="90" w:type="dxa"/>
              <w:start w:w="110" w:type="dxa"/>
              <w:bottom w:w="90" w:type="dxa"/>
              <w:end w:w="110" w:type="dxa"/>
            </w:tcMar>
            <w:vAlign w:val="center"/>
          </w:tcPr>
          <w:p>
            <w:pPr>
              <w:spacing w:after="40"/>
            </w:pPr>
            <w:r>
              <w:rPr>
                <w:sz w:val="17"/>
              </w:rPr>
              <w:t>Quiz result/score</w:t>
            </w:r>
          </w:p>
        </w:tc>
        <w:tc>
          <w:tcPr>
            <w:tcW w:type="dxa" w:w="2016"/>
            <w:tcMar>
              <w:top w:w="90" w:type="dxa"/>
              <w:start w:w="110" w:type="dxa"/>
              <w:bottom w:w="90" w:type="dxa"/>
              <w:end w:w="110" w:type="dxa"/>
            </w:tcMar>
            <w:vAlign w:val="center"/>
          </w:tcPr>
          <w:p>
            <w:pPr>
              <w:spacing w:after="40"/>
            </w:pPr>
            <w:r>
              <w:rPr>
                <w:sz w:val="17"/>
              </w:rPr>
              <w:t>Local device</w:t>
            </w:r>
          </w:p>
        </w:tc>
        <w:tc>
          <w:tcPr>
            <w:tcW w:type="dxa" w:w="4752"/>
            <w:tcMar>
              <w:top w:w="90" w:type="dxa"/>
              <w:start w:w="110" w:type="dxa"/>
              <w:bottom w:w="90" w:type="dxa"/>
              <w:end w:w="110" w:type="dxa"/>
            </w:tcMar>
            <w:vAlign w:val="center"/>
          </w:tcPr>
          <w:p>
            <w:pPr>
              <w:spacing w:after="40"/>
            </w:pPr>
            <w:r>
              <w:rPr>
                <w:sz w:val="17"/>
              </w:rPr>
              <w:t>Stored for progress/review where designed.</w:t>
            </w:r>
          </w:p>
        </w:tc>
      </w:tr>
      <w:tr>
        <w:tc>
          <w:tcPr>
            <w:tcW w:type="dxa" w:w="3024"/>
            <w:tcMar>
              <w:top w:w="90" w:type="dxa"/>
              <w:start w:w="110" w:type="dxa"/>
              <w:bottom w:w="90" w:type="dxa"/>
              <w:end w:w="110" w:type="dxa"/>
            </w:tcMar>
            <w:vAlign w:val="center"/>
            <w:shd w:fill="F8FAFC"/>
          </w:tcPr>
          <w:p>
            <w:pPr>
              <w:spacing w:after="40"/>
            </w:pPr>
            <w:r>
              <w:rPr>
                <w:sz w:val="17"/>
              </w:rPr>
              <w:t>Lesson content/assets</w:t>
            </w:r>
          </w:p>
        </w:tc>
        <w:tc>
          <w:tcPr>
            <w:tcW w:type="dxa" w:w="2016"/>
            <w:tcMar>
              <w:top w:w="90" w:type="dxa"/>
              <w:start w:w="110" w:type="dxa"/>
              <w:bottom w:w="90" w:type="dxa"/>
              <w:end w:w="110" w:type="dxa"/>
            </w:tcMar>
            <w:vAlign w:val="center"/>
            <w:shd w:fill="F8FAFC"/>
          </w:tcPr>
          <w:p>
            <w:pPr>
              <w:spacing w:after="40"/>
            </w:pPr>
            <w:r>
              <w:rPr>
                <w:sz w:val="17"/>
              </w:rPr>
              <w:t>Local cache</w:t>
            </w:r>
          </w:p>
        </w:tc>
        <w:tc>
          <w:tcPr>
            <w:tcW w:type="dxa" w:w="4752"/>
            <w:tcMar>
              <w:top w:w="90" w:type="dxa"/>
              <w:start w:w="110" w:type="dxa"/>
              <w:bottom w:w="90" w:type="dxa"/>
              <w:end w:w="110" w:type="dxa"/>
            </w:tcMar>
            <w:vAlign w:val="center"/>
            <w:shd w:fill="F8FAFC"/>
          </w:tcPr>
          <w:p>
            <w:pPr>
              <w:spacing w:after="40"/>
            </w:pPr>
            <w:r>
              <w:rPr>
                <w:sz w:val="17"/>
              </w:rPr>
              <w:t>After successful prior loading, required lesson content works offline.</w:t>
            </w:r>
          </w:p>
        </w:tc>
      </w:tr>
      <w:tr>
        <w:tc>
          <w:tcPr>
            <w:tcW w:type="dxa" w:w="3024"/>
            <w:tcMar>
              <w:top w:w="90" w:type="dxa"/>
              <w:start w:w="110" w:type="dxa"/>
              <w:bottom w:w="90" w:type="dxa"/>
              <w:end w:w="110" w:type="dxa"/>
            </w:tcMar>
            <w:vAlign w:val="center"/>
          </w:tcPr>
          <w:p>
            <w:pPr>
              <w:spacing w:after="40"/>
            </w:pPr>
            <w:r>
              <w:rPr>
                <w:sz w:val="17"/>
              </w:rPr>
              <w:t>User account/cloud sync</w:t>
            </w:r>
          </w:p>
        </w:tc>
        <w:tc>
          <w:tcPr>
            <w:tcW w:type="dxa" w:w="2016"/>
            <w:tcMar>
              <w:top w:w="90" w:type="dxa"/>
              <w:start w:w="110" w:type="dxa"/>
              <w:bottom w:w="90" w:type="dxa"/>
              <w:end w:w="110" w:type="dxa"/>
            </w:tcMar>
            <w:vAlign w:val="center"/>
          </w:tcPr>
          <w:p>
            <w:pPr>
              <w:spacing w:after="40"/>
            </w:pPr>
            <w:r>
              <w:rPr>
                <w:sz w:val="17"/>
              </w:rPr>
              <w:t>Not in base scope</w:t>
            </w:r>
          </w:p>
        </w:tc>
        <w:tc>
          <w:tcPr>
            <w:tcW w:type="dxa" w:w="4752"/>
            <w:tcMar>
              <w:top w:w="90" w:type="dxa"/>
              <w:start w:w="110" w:type="dxa"/>
              <w:bottom w:w="90" w:type="dxa"/>
              <w:end w:w="110" w:type="dxa"/>
            </w:tcMar>
            <w:vAlign w:val="center"/>
          </w:tcPr>
          <w:p>
            <w:pPr>
              <w:spacing w:after="40"/>
            </w:pPr>
            <w:r>
              <w:rPr>
                <w:sz w:val="17"/>
              </w:rPr>
              <w:t>No cross-device synchronization.</w:t>
            </w:r>
          </w:p>
        </w:tc>
      </w:tr>
    </w:tbl>
    <w:p>
      <w:pPr>
        <w:spacing w:after="0"/>
      </w:pPr>
    </w:p>
    <w:p>
      <w:r>
        <w:t>If the learner is offline and opens a lesson that has never been cached, show a clear connectivity/unavailable state. Never destroy already stored progress because an asset or network request fails.</w:t>
      </w:r>
    </w:p>
    <w:p>
      <w:pPr>
        <w:pStyle w:val="Heading1"/>
        <w:keepNext/>
      </w:pPr>
      <w:r>
        <w:t>10. Mobile UX Rules</w:t>
      </w:r>
    </w:p>
    <w:p>
      <w:pPr>
        <w:pStyle w:val="ListBullet"/>
      </w:pPr>
      <w:r>
        <w:t>Design portrait-first for phone screens.</w:t>
      </w:r>
    </w:p>
    <w:p>
      <w:pPr>
        <w:pStyle w:val="ListBullet"/>
      </w:pPr>
      <w:r>
        <w:t>Avoid reproducing long study documents as uninterrupted text walls.</w:t>
      </w:r>
    </w:p>
    <w:p>
      <w:pPr>
        <w:pStyle w:val="ListBullet"/>
      </w:pPr>
      <w:r>
        <w:t>Use scrolling naturally; do not split every paragraph into a “Next” screen.</w:t>
      </w:r>
    </w:p>
    <w:p>
      <w:pPr>
        <w:pStyle w:val="ListBullet"/>
      </w:pPr>
      <w:r>
        <w:t>Use interactions only when they improve understanding.</w:t>
      </w:r>
    </w:p>
    <w:p>
      <w:pPr>
        <w:pStyle w:val="ListBullet"/>
      </w:pPr>
      <w:r>
        <w:t>Use bottom sheets/panels for hotspot explanations where appropriate.</w:t>
      </w:r>
    </w:p>
    <w:p>
      <w:pPr>
        <w:pStyle w:val="ListBullet"/>
      </w:pPr>
      <w:r>
        <w:t>Wide comparison tables must adapt into stacked cards or another mobile-readable layout.</w:t>
      </w:r>
    </w:p>
    <w:p>
      <w:pPr>
        <w:pStyle w:val="ListBullet"/>
      </w:pPr>
      <w:r>
        <w:t>Scripture references should be obvious and tappable.</w:t>
      </w:r>
    </w:p>
    <w:p>
      <w:pPr>
        <w:pStyle w:val="ListBullet"/>
      </w:pPr>
      <w:r>
        <w:t>Preserve context when moving from a lesson into the Bible and back.</w:t>
      </w:r>
    </w:p>
    <w:p>
      <w:pPr>
        <w:pStyle w:val="ListBullet"/>
      </w:pPr>
      <w:r>
        <w:t>Media should be responsive and should not force horizontal scrolling.</w:t>
      </w:r>
    </w:p>
    <w:p>
      <w:pPr>
        <w:pStyle w:val="ListBullet"/>
      </w:pPr>
      <w:r>
        <w:t>Animations/transitions should be lightweight and predetermined, not a general animation-authoring system.</w:t>
      </w:r>
    </w:p>
    <w:p>
      <w:pPr>
        <w:pStyle w:val="ListBullet"/>
      </w:pPr>
      <w:r>
        <w:t>Accessibility basics should be respected: readable type, adequate touch targets, alt text where applicable, and meaningful labels.</w:t>
      </w:r>
    </w:p>
    <w:p>
      <w:pPr>
        <w:pStyle w:val="Heading1"/>
        <w:keepNext/>
      </w:pPr>
      <w:r>
        <w:t>11. Scope Boundaries Developers Must Know</w:t>
      </w:r>
    </w:p>
    <w:p>
      <w:r>
        <w:t>AI-assisted development can easily overbuild features. The following boundaries are intentional. Do not implement them simply because a library or AI coding agent makes them easy to add.</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4608"/>
            <w:shd w:fill="17365D"/>
            <w:tcMar>
              <w:top w:w="90" w:type="dxa"/>
              <w:start w:w="110" w:type="dxa"/>
              <w:bottom w:w="90" w:type="dxa"/>
              <w:end w:w="110" w:type="dxa"/>
            </w:tcMar>
            <w:vAlign w:val="center"/>
          </w:tcPr>
          <w:p>
            <w:r>
              <w:rPr>
                <w:b/>
                <w:color w:val="FFFFFF"/>
                <w:sz w:val="18"/>
              </w:rPr>
              <w:t>Not in base scope</w:t>
            </w:r>
          </w:p>
        </w:tc>
        <w:tc>
          <w:tcPr>
            <w:tcW w:type="dxa" w:w="5328"/>
            <w:shd w:fill="17365D"/>
            <w:tcMar>
              <w:top w:w="90" w:type="dxa"/>
              <w:start w:w="110" w:type="dxa"/>
              <w:bottom w:w="90" w:type="dxa"/>
              <w:end w:w="110" w:type="dxa"/>
            </w:tcMar>
            <w:vAlign w:val="center"/>
          </w:tcPr>
          <w:p>
            <w:r>
              <w:rPr>
                <w:b/>
                <w:color w:val="FFFFFF"/>
                <w:sz w:val="18"/>
              </w:rPr>
              <w:t>What to do instead</w:t>
            </w:r>
          </w:p>
        </w:tc>
      </w:tr>
      <w:tr>
        <w:tc>
          <w:tcPr>
            <w:tcW w:type="dxa" w:w="4608"/>
            <w:tcMar>
              <w:top w:w="90" w:type="dxa"/>
              <w:start w:w="110" w:type="dxa"/>
              <w:bottom w:w="90" w:type="dxa"/>
              <w:end w:w="110" w:type="dxa"/>
            </w:tcMar>
            <w:vAlign w:val="center"/>
          </w:tcPr>
          <w:p>
            <w:pPr>
              <w:spacing w:after="40"/>
            </w:pPr>
            <w:r>
              <w:rPr>
                <w:sz w:val="17"/>
              </w:rPr>
              <w:t>Full Strong’s / Greek-Hebrew concordance engine</w:t>
            </w:r>
          </w:p>
        </w:tc>
        <w:tc>
          <w:tcPr>
            <w:tcW w:type="dxa" w:w="5328"/>
            <w:tcMar>
              <w:top w:w="90" w:type="dxa"/>
              <w:start w:w="110" w:type="dxa"/>
              <w:bottom w:w="90" w:type="dxa"/>
              <w:end w:w="110" w:type="dxa"/>
            </w:tcMar>
            <w:vAlign w:val="center"/>
          </w:tcPr>
          <w:p>
            <w:pPr>
              <w:spacing w:after="40"/>
            </w:pPr>
            <w:r>
              <w:rPr>
                <w:sz w:val="17"/>
              </w:rPr>
              <w:t>Use curated Word Study blocks entered by the Client.</w:t>
            </w:r>
          </w:p>
        </w:tc>
      </w:tr>
      <w:tr>
        <w:tc>
          <w:tcPr>
            <w:tcW w:type="dxa" w:w="4608"/>
            <w:tcMar>
              <w:top w:w="90" w:type="dxa"/>
              <w:start w:w="110" w:type="dxa"/>
              <w:bottom w:w="90" w:type="dxa"/>
              <w:end w:w="110" w:type="dxa"/>
            </w:tcMar>
            <w:vAlign w:val="center"/>
            <w:shd w:fill="F8FAFC"/>
          </w:tcPr>
          <w:p>
            <w:pPr>
              <w:spacing w:after="40"/>
            </w:pPr>
            <w:r>
              <w:rPr>
                <w:sz w:val="17"/>
              </w:rPr>
              <w:t>Interlinear Bible</w:t>
            </w:r>
          </w:p>
        </w:tc>
        <w:tc>
          <w:tcPr>
            <w:tcW w:type="dxa" w:w="5328"/>
            <w:tcMar>
              <w:top w:w="90" w:type="dxa"/>
              <w:start w:w="110" w:type="dxa"/>
              <w:bottom w:w="90" w:type="dxa"/>
              <w:end w:w="110" w:type="dxa"/>
            </w:tcMar>
            <w:vAlign w:val="center"/>
            <w:shd w:fill="F8FAFC"/>
          </w:tcPr>
          <w:p>
            <w:pPr>
              <w:spacing w:after="40"/>
            </w:pPr>
            <w:r>
              <w:rPr>
                <w:sz w:val="17"/>
              </w:rPr>
              <w:t>Keep basic KJV reader/navigation.</w:t>
            </w:r>
          </w:p>
        </w:tc>
      </w:tr>
      <w:tr>
        <w:tc>
          <w:tcPr>
            <w:tcW w:type="dxa" w:w="4608"/>
            <w:tcMar>
              <w:top w:w="90" w:type="dxa"/>
              <w:start w:w="110" w:type="dxa"/>
              <w:bottom w:w="90" w:type="dxa"/>
              <w:end w:w="110" w:type="dxa"/>
            </w:tcMar>
            <w:vAlign w:val="center"/>
          </w:tcPr>
          <w:p>
            <w:pPr>
              <w:spacing w:after="40"/>
            </w:pPr>
            <w:r>
              <w:rPr>
                <w:sz w:val="17"/>
              </w:rPr>
              <w:t>Learner journal / notes</w:t>
            </w:r>
          </w:p>
        </w:tc>
        <w:tc>
          <w:tcPr>
            <w:tcW w:type="dxa" w:w="5328"/>
            <w:tcMar>
              <w:top w:w="90" w:type="dxa"/>
              <w:start w:w="110" w:type="dxa"/>
              <w:bottom w:w="90" w:type="dxa"/>
              <w:end w:w="110" w:type="dxa"/>
            </w:tcMar>
            <w:vAlign w:val="center"/>
          </w:tcPr>
          <w:p>
            <w:pPr>
              <w:spacing w:after="40"/>
            </w:pPr>
            <w:r>
              <w:rPr>
                <w:sz w:val="17"/>
              </w:rPr>
              <w:t>Use Reflection / Study Activity prompts.</w:t>
            </w:r>
          </w:p>
        </w:tc>
      </w:tr>
      <w:tr>
        <w:tc>
          <w:tcPr>
            <w:tcW w:type="dxa" w:w="4608"/>
            <w:tcMar>
              <w:top w:w="90" w:type="dxa"/>
              <w:start w:w="110" w:type="dxa"/>
              <w:bottom w:w="90" w:type="dxa"/>
              <w:end w:w="110" w:type="dxa"/>
            </w:tcMar>
            <w:vAlign w:val="center"/>
            <w:shd w:fill="F8FAFC"/>
          </w:tcPr>
          <w:p>
            <w:pPr>
              <w:spacing w:after="40"/>
            </w:pPr>
            <w:r>
              <w:rPr>
                <w:sz w:val="17"/>
              </w:rPr>
              <w:t>Bible highlighting / annotation</w:t>
            </w:r>
          </w:p>
        </w:tc>
        <w:tc>
          <w:tcPr>
            <w:tcW w:type="dxa" w:w="5328"/>
            <w:tcMar>
              <w:top w:w="90" w:type="dxa"/>
              <w:start w:w="110" w:type="dxa"/>
              <w:bottom w:w="90" w:type="dxa"/>
              <w:end w:w="110" w:type="dxa"/>
            </w:tcMar>
            <w:vAlign w:val="center"/>
            <w:shd w:fill="F8FAFC"/>
          </w:tcPr>
          <w:p>
            <w:pPr>
              <w:spacing w:after="40"/>
            </w:pPr>
            <w:r>
              <w:rPr>
                <w:sz w:val="17"/>
              </w:rPr>
              <w:t>Do not implement in base release.</w:t>
            </w:r>
          </w:p>
        </w:tc>
      </w:tr>
      <w:tr>
        <w:tc>
          <w:tcPr>
            <w:tcW w:type="dxa" w:w="4608"/>
            <w:tcMar>
              <w:top w:w="90" w:type="dxa"/>
              <w:start w:w="110" w:type="dxa"/>
              <w:bottom w:w="90" w:type="dxa"/>
              <w:end w:w="110" w:type="dxa"/>
            </w:tcMar>
            <w:vAlign w:val="center"/>
          </w:tcPr>
          <w:p>
            <w:pPr>
              <w:spacing w:after="40"/>
            </w:pPr>
            <w:r>
              <w:rPr>
                <w:sz w:val="17"/>
              </w:rPr>
              <w:t>Cloud learner accounts / progress sync</w:t>
            </w:r>
          </w:p>
        </w:tc>
        <w:tc>
          <w:tcPr>
            <w:tcW w:type="dxa" w:w="5328"/>
            <w:tcMar>
              <w:top w:w="90" w:type="dxa"/>
              <w:start w:w="110" w:type="dxa"/>
              <w:bottom w:w="90" w:type="dxa"/>
              <w:end w:w="110" w:type="dxa"/>
            </w:tcMar>
            <w:vAlign w:val="center"/>
          </w:tcPr>
          <w:p>
            <w:pPr>
              <w:spacing w:after="40"/>
            </w:pPr>
            <w:r>
              <w:rPr>
                <w:sz w:val="17"/>
              </w:rPr>
              <w:t>Keep progress device-local.</w:t>
            </w:r>
          </w:p>
        </w:tc>
      </w:tr>
      <w:tr>
        <w:tc>
          <w:tcPr>
            <w:tcW w:type="dxa" w:w="4608"/>
            <w:tcMar>
              <w:top w:w="90" w:type="dxa"/>
              <w:start w:w="110" w:type="dxa"/>
              <w:bottom w:w="90" w:type="dxa"/>
              <w:end w:w="110" w:type="dxa"/>
            </w:tcMar>
            <w:vAlign w:val="center"/>
            <w:shd w:fill="F8FAFC"/>
          </w:tcPr>
          <w:p>
            <w:pPr>
              <w:spacing w:after="40"/>
            </w:pPr>
            <w:r>
              <w:rPr>
                <w:sz w:val="17"/>
              </w:rPr>
              <w:t>Arbitrary graph / mind-map editor</w:t>
            </w:r>
          </w:p>
        </w:tc>
        <w:tc>
          <w:tcPr>
            <w:tcW w:type="dxa" w:w="5328"/>
            <w:tcMar>
              <w:top w:w="90" w:type="dxa"/>
              <w:start w:w="110" w:type="dxa"/>
              <w:bottom w:w="90" w:type="dxa"/>
              <w:end w:w="110" w:type="dxa"/>
            </w:tcMar>
            <w:vAlign w:val="center"/>
            <w:shd w:fill="F8FAFC"/>
          </w:tcPr>
          <w:p>
            <w:pPr>
              <w:spacing w:after="40"/>
            </w:pPr>
            <w:r>
              <w:rPr>
                <w:sz w:val="17"/>
              </w:rPr>
              <w:t>Use predefined Scripture Connection / Prophecy Equivalence components.</w:t>
            </w:r>
          </w:p>
        </w:tc>
      </w:tr>
      <w:tr>
        <w:tc>
          <w:tcPr>
            <w:tcW w:type="dxa" w:w="4608"/>
            <w:tcMar>
              <w:top w:w="90" w:type="dxa"/>
              <w:start w:w="110" w:type="dxa"/>
              <w:bottom w:w="90" w:type="dxa"/>
              <w:end w:w="110" w:type="dxa"/>
            </w:tcMar>
            <w:vAlign w:val="center"/>
          </w:tcPr>
          <w:p>
            <w:pPr>
              <w:spacing w:after="40"/>
            </w:pPr>
            <w:r>
              <w:rPr>
                <w:sz w:val="17"/>
              </w:rPr>
              <w:t>Generic drag-anything-anywhere page builder</w:t>
            </w:r>
          </w:p>
        </w:tc>
        <w:tc>
          <w:tcPr>
            <w:tcW w:type="dxa" w:w="5328"/>
            <w:tcMar>
              <w:top w:w="90" w:type="dxa"/>
              <w:start w:w="110" w:type="dxa"/>
              <w:bottom w:w="90" w:type="dxa"/>
              <w:end w:w="110" w:type="dxa"/>
            </w:tcMar>
            <w:vAlign w:val="center"/>
          </w:tcPr>
          <w:p>
            <w:pPr>
              <w:spacing w:after="40"/>
            </w:pPr>
            <w:r>
              <w:rPr>
                <w:sz w:val="17"/>
              </w:rPr>
              <w:t>Use typed lesson blocks.</w:t>
            </w:r>
          </w:p>
        </w:tc>
      </w:tr>
      <w:tr>
        <w:tc>
          <w:tcPr>
            <w:tcW w:type="dxa" w:w="4608"/>
            <w:tcMar>
              <w:top w:w="90" w:type="dxa"/>
              <w:start w:w="110" w:type="dxa"/>
              <w:bottom w:w="90" w:type="dxa"/>
              <w:end w:w="110" w:type="dxa"/>
            </w:tcMar>
            <w:vAlign w:val="center"/>
            <w:shd w:fill="F8FAFC"/>
          </w:tcPr>
          <w:p>
            <w:pPr>
              <w:spacing w:after="40"/>
            </w:pPr>
            <w:r>
              <w:rPr>
                <w:sz w:val="17"/>
              </w:rPr>
              <w:t>Custom animation creation tool</w:t>
            </w:r>
          </w:p>
        </w:tc>
        <w:tc>
          <w:tcPr>
            <w:tcW w:type="dxa" w:w="5328"/>
            <w:tcMar>
              <w:top w:w="90" w:type="dxa"/>
              <w:start w:w="110" w:type="dxa"/>
              <w:bottom w:w="90" w:type="dxa"/>
              <w:end w:w="110" w:type="dxa"/>
            </w:tcMar>
            <w:vAlign w:val="center"/>
            <w:shd w:fill="F8FAFC"/>
          </w:tcPr>
          <w:p>
            <w:pPr>
              <w:spacing w:after="40"/>
            </w:pPr>
            <w:r>
              <w:rPr>
                <w:sz w:val="17"/>
              </w:rPr>
              <w:t>CMS stores/integrates finished animation/media assets.</w:t>
            </w:r>
          </w:p>
        </w:tc>
      </w:tr>
      <w:tr>
        <w:tc>
          <w:tcPr>
            <w:tcW w:type="dxa" w:w="4608"/>
            <w:tcMar>
              <w:top w:w="90" w:type="dxa"/>
              <w:start w:w="110" w:type="dxa"/>
              <w:bottom w:w="90" w:type="dxa"/>
              <w:end w:w="110" w:type="dxa"/>
            </w:tcMar>
            <w:vAlign w:val="center"/>
          </w:tcPr>
          <w:p>
            <w:pPr>
              <w:spacing w:after="40"/>
            </w:pPr>
            <w:r>
              <w:rPr>
                <w:sz w:val="17"/>
              </w:rPr>
              <w:t>AI Prophecy Assistant / AI lesson generator</w:t>
            </w:r>
          </w:p>
        </w:tc>
        <w:tc>
          <w:tcPr>
            <w:tcW w:type="dxa" w:w="5328"/>
            <w:tcMar>
              <w:top w:w="90" w:type="dxa"/>
              <w:start w:w="110" w:type="dxa"/>
              <w:bottom w:w="90" w:type="dxa"/>
              <w:end w:w="110" w:type="dxa"/>
            </w:tcMar>
            <w:vAlign w:val="center"/>
          </w:tcPr>
          <w:p>
            <w:pPr>
              <w:spacing w:after="40"/>
            </w:pPr>
            <w:r>
              <w:rPr>
                <w:sz w:val="17"/>
              </w:rPr>
              <w:t>Future/separate scope.</w:t>
            </w:r>
          </w:p>
        </w:tc>
      </w:tr>
      <w:tr>
        <w:tc>
          <w:tcPr>
            <w:tcW w:type="dxa" w:w="4608"/>
            <w:tcMar>
              <w:top w:w="90" w:type="dxa"/>
              <w:start w:w="110" w:type="dxa"/>
              <w:bottom w:w="90" w:type="dxa"/>
              <w:end w:w="110" w:type="dxa"/>
            </w:tcMar>
            <w:vAlign w:val="center"/>
            <w:shd w:fill="F8FAFC"/>
          </w:tcPr>
          <w:p>
            <w:pPr>
              <w:spacing w:after="40"/>
            </w:pPr>
            <w:r>
              <w:rPr>
                <w:sz w:val="17"/>
              </w:rPr>
              <w:t>Automatic intelligent related-study recommendations</w:t>
            </w:r>
          </w:p>
        </w:tc>
        <w:tc>
          <w:tcPr>
            <w:tcW w:type="dxa" w:w="5328"/>
            <w:tcMar>
              <w:top w:w="90" w:type="dxa"/>
              <w:start w:w="110" w:type="dxa"/>
              <w:bottom w:w="90" w:type="dxa"/>
              <w:end w:w="110" w:type="dxa"/>
            </w:tcMar>
            <w:vAlign w:val="center"/>
            <w:shd w:fill="F8FAFC"/>
          </w:tcPr>
          <w:p>
            <w:pPr>
              <w:spacing w:after="40"/>
            </w:pPr>
            <w:r>
              <w:rPr>
                <w:sz w:val="17"/>
              </w:rPr>
              <w:t>Use manually configured related/next lesson links.</w:t>
            </w:r>
          </w:p>
        </w:tc>
      </w:tr>
      <w:tr>
        <w:tc>
          <w:tcPr>
            <w:tcW w:type="dxa" w:w="4608"/>
            <w:tcMar>
              <w:top w:w="90" w:type="dxa"/>
              <w:start w:w="110" w:type="dxa"/>
              <w:bottom w:w="90" w:type="dxa"/>
              <w:end w:w="110" w:type="dxa"/>
            </w:tcMar>
            <w:vAlign w:val="center"/>
          </w:tcPr>
          <w:p>
            <w:pPr>
              <w:spacing w:after="40"/>
            </w:pPr>
            <w:r>
              <w:rPr>
                <w:sz w:val="17"/>
              </w:rPr>
              <w:t>New custom interaction for every lesson</w:t>
            </w:r>
          </w:p>
        </w:tc>
        <w:tc>
          <w:tcPr>
            <w:tcW w:type="dxa" w:w="5328"/>
            <w:tcMar>
              <w:top w:w="90" w:type="dxa"/>
              <w:start w:w="110" w:type="dxa"/>
              <w:bottom w:w="90" w:type="dxa"/>
              <w:end w:w="110" w:type="dxa"/>
            </w:tcMar>
            <w:vAlign w:val="center"/>
          </w:tcPr>
          <w:p>
            <w:pPr>
              <w:spacing w:after="40"/>
            </w:pPr>
            <w:r>
              <w:rPr>
                <w:sz w:val="17"/>
              </w:rPr>
              <w:t>First attempt to express the lesson using the reusable component library; flag genuinely new mechanisms for scope review.</w:t>
            </w:r>
          </w:p>
        </w:tc>
      </w:tr>
    </w:tbl>
    <w:p>
      <w:pPr>
        <w:spacing w:after="0"/>
      </w:pPr>
    </w:p>
    <w:p>
      <w:pPr>
        <w:pStyle w:val="Heading1"/>
        <w:keepNext/>
      </w:pPr>
      <w:r>
        <w:t>12. Data Model – Plain-English View</w:t>
      </w:r>
    </w:p>
    <w:p>
      <w:r>
        <w:t>The spreadsheet contains the implementation-oriented data model. The following explains the relationships developers should keep in mind.</w:t>
      </w:r>
    </w:p>
    <w:tbl>
      <w:tblPr>
        <w:tblW w:type="auto" w:w="0"/>
        <w:jc w:val="center"/>
        <w:tblLayout w:type="fixed"/>
        <w:tblLook w:firstColumn="1" w:firstRow="1" w:lastColumn="0" w:lastRow="0" w:noHBand="0" w:noVBand="1" w:val="04A0"/>
      </w:tblPr>
      <w:tblGrid>
        <w:gridCol w:w="9792"/>
      </w:tblGrid>
      <w:tr>
        <w:tc>
          <w:tcPr>
            <w:tcW w:type="dxa" w:w="10166"/>
            <w:shd w:fill="D9EAF7"/>
            <w:tcMar>
              <w:top w:w="140" w:type="dxa"/>
              <w:start w:w="170" w:type="dxa"/>
              <w:bottom w:w="140" w:type="dxa"/>
              <w:end w:w="170" w:type="dxa"/>
            </w:tcMar>
          </w:tcPr>
          <w:p>
            <w:r>
              <w:rPr>
                <w:b/>
                <w:color w:val="17365D"/>
                <w:sz w:val="22"/>
              </w:rPr>
              <w:t>Core relationship</w:t>
              <w:br/>
            </w:r>
            <w:r>
              <w:rPr>
                <w:sz w:val="20"/>
              </w:rPr>
              <w:t>Course → optional Module → Lesson → ordered Lesson Blocks. A Lesson may have a Quiz and related lessons. Blocks may reference Scripture and Media. Blocks may have level visibility and optional Block Variants.</w:t>
            </w:r>
          </w:p>
        </w:tc>
      </w:tr>
    </w:tbl>
    <w:p>
      <w:pPr>
        <w:spacing w:after="0"/>
      </w:pP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304"/>
            <w:shd w:fill="17365D"/>
            <w:tcMar>
              <w:top w:w="90" w:type="dxa"/>
              <w:start w:w="110" w:type="dxa"/>
              <w:bottom w:w="90" w:type="dxa"/>
              <w:end w:w="110" w:type="dxa"/>
            </w:tcMar>
            <w:vAlign w:val="center"/>
          </w:tcPr>
          <w:p>
            <w:r>
              <w:rPr>
                <w:b/>
                <w:color w:val="FFFFFF"/>
                <w:sz w:val="18"/>
              </w:rPr>
              <w:t>Entity</w:t>
            </w:r>
          </w:p>
        </w:tc>
        <w:tc>
          <w:tcPr>
            <w:tcW w:type="dxa" w:w="7632"/>
            <w:shd w:fill="17365D"/>
            <w:tcMar>
              <w:top w:w="90" w:type="dxa"/>
              <w:start w:w="110" w:type="dxa"/>
              <w:bottom w:w="90" w:type="dxa"/>
              <w:end w:w="110" w:type="dxa"/>
            </w:tcMar>
            <w:vAlign w:val="center"/>
          </w:tcPr>
          <w:p>
            <w:r>
              <w:rPr>
                <w:b/>
                <w:color w:val="FFFFFF"/>
                <w:sz w:val="18"/>
              </w:rPr>
              <w:t>Plain-English meaning</w:t>
            </w:r>
          </w:p>
        </w:tc>
      </w:tr>
      <w:tr>
        <w:tc>
          <w:tcPr>
            <w:tcW w:type="dxa" w:w="2304"/>
            <w:tcMar>
              <w:top w:w="90" w:type="dxa"/>
              <w:start w:w="110" w:type="dxa"/>
              <w:bottom w:w="90" w:type="dxa"/>
              <w:end w:w="110" w:type="dxa"/>
            </w:tcMar>
            <w:vAlign w:val="center"/>
          </w:tcPr>
          <w:p>
            <w:pPr>
              <w:spacing w:after="40"/>
            </w:pPr>
            <w:r>
              <w:rPr>
                <w:sz w:val="17"/>
              </w:rPr>
              <w:t>Course</w:t>
            </w:r>
          </w:p>
        </w:tc>
        <w:tc>
          <w:tcPr>
            <w:tcW w:type="dxa" w:w="7632"/>
            <w:tcMar>
              <w:top w:w="90" w:type="dxa"/>
              <w:start w:w="110" w:type="dxa"/>
              <w:bottom w:w="90" w:type="dxa"/>
              <w:end w:w="110" w:type="dxa"/>
            </w:tcMar>
            <w:vAlign w:val="center"/>
          </w:tcPr>
          <w:p>
            <w:pPr>
              <w:spacing w:after="40"/>
            </w:pPr>
            <w:r>
              <w:rPr>
                <w:sz w:val="17"/>
              </w:rPr>
              <w:t>Top-level learning collection such as Daniel or Revelation.</w:t>
            </w:r>
          </w:p>
        </w:tc>
      </w:tr>
      <w:tr>
        <w:tc>
          <w:tcPr>
            <w:tcW w:type="dxa" w:w="2304"/>
            <w:tcMar>
              <w:top w:w="90" w:type="dxa"/>
              <w:start w:w="110" w:type="dxa"/>
              <w:bottom w:w="90" w:type="dxa"/>
              <w:end w:w="110" w:type="dxa"/>
            </w:tcMar>
            <w:vAlign w:val="center"/>
            <w:shd w:fill="F8FAFC"/>
          </w:tcPr>
          <w:p>
            <w:pPr>
              <w:spacing w:after="40"/>
            </w:pPr>
            <w:r>
              <w:rPr>
                <w:sz w:val="17"/>
              </w:rPr>
              <w:t>Module</w:t>
            </w:r>
          </w:p>
        </w:tc>
        <w:tc>
          <w:tcPr>
            <w:tcW w:type="dxa" w:w="7632"/>
            <w:tcMar>
              <w:top w:w="90" w:type="dxa"/>
              <w:start w:w="110" w:type="dxa"/>
              <w:bottom w:w="90" w:type="dxa"/>
              <w:end w:w="110" w:type="dxa"/>
            </w:tcMar>
            <w:vAlign w:val="center"/>
            <w:shd w:fill="F8FAFC"/>
          </w:tcPr>
          <w:p>
            <w:pPr>
              <w:spacing w:after="40"/>
            </w:pPr>
            <w:r>
              <w:rPr>
                <w:sz w:val="17"/>
              </w:rPr>
              <w:t>Optional grouping of lessons within a course.</w:t>
            </w:r>
          </w:p>
        </w:tc>
      </w:tr>
      <w:tr>
        <w:tc>
          <w:tcPr>
            <w:tcW w:type="dxa" w:w="2304"/>
            <w:tcMar>
              <w:top w:w="90" w:type="dxa"/>
              <w:start w:w="110" w:type="dxa"/>
              <w:bottom w:w="90" w:type="dxa"/>
              <w:end w:w="110" w:type="dxa"/>
            </w:tcMar>
            <w:vAlign w:val="center"/>
          </w:tcPr>
          <w:p>
            <w:pPr>
              <w:spacing w:after="40"/>
            </w:pPr>
            <w:r>
              <w:rPr>
                <w:sz w:val="17"/>
              </w:rPr>
              <w:t>Lesson</w:t>
            </w:r>
          </w:p>
        </w:tc>
        <w:tc>
          <w:tcPr>
            <w:tcW w:type="dxa" w:w="7632"/>
            <w:tcMar>
              <w:top w:w="90" w:type="dxa"/>
              <w:start w:w="110" w:type="dxa"/>
              <w:bottom w:w="90" w:type="dxa"/>
              <w:end w:w="110" w:type="dxa"/>
            </w:tcMar>
            <w:vAlign w:val="center"/>
          </w:tcPr>
          <w:p>
            <w:pPr>
              <w:spacing w:after="40"/>
            </w:pPr>
            <w:r>
              <w:rPr>
                <w:sz w:val="17"/>
              </w:rPr>
              <w:t>A publishable learning unit with metadata, level availability and ordered blocks.</w:t>
            </w:r>
          </w:p>
        </w:tc>
      </w:tr>
      <w:tr>
        <w:tc>
          <w:tcPr>
            <w:tcW w:type="dxa" w:w="2304"/>
            <w:tcMar>
              <w:top w:w="90" w:type="dxa"/>
              <w:start w:w="110" w:type="dxa"/>
              <w:bottom w:w="90" w:type="dxa"/>
              <w:end w:w="110" w:type="dxa"/>
            </w:tcMar>
            <w:vAlign w:val="center"/>
            <w:shd w:fill="F8FAFC"/>
          </w:tcPr>
          <w:p>
            <w:pPr>
              <w:spacing w:after="40"/>
            </w:pPr>
            <w:r>
              <w:rPr>
                <w:sz w:val="17"/>
              </w:rPr>
              <w:t>LessonBlock</w:t>
            </w:r>
          </w:p>
        </w:tc>
        <w:tc>
          <w:tcPr>
            <w:tcW w:type="dxa" w:w="7632"/>
            <w:tcMar>
              <w:top w:w="90" w:type="dxa"/>
              <w:start w:w="110" w:type="dxa"/>
              <w:bottom w:w="90" w:type="dxa"/>
              <w:end w:w="110" w:type="dxa"/>
            </w:tcMar>
            <w:vAlign w:val="center"/>
            <w:shd w:fill="F8FAFC"/>
          </w:tcPr>
          <w:p>
            <w:pPr>
              <w:spacing w:after="40"/>
            </w:pPr>
            <w:r>
              <w:rPr>
                <w:sz w:val="17"/>
              </w:rPr>
              <w:t>One typed component in the lesson; type determines renderer and payload schema.</w:t>
            </w:r>
          </w:p>
        </w:tc>
      </w:tr>
      <w:tr>
        <w:tc>
          <w:tcPr>
            <w:tcW w:type="dxa" w:w="2304"/>
            <w:tcMar>
              <w:top w:w="90" w:type="dxa"/>
              <w:start w:w="110" w:type="dxa"/>
              <w:bottom w:w="90" w:type="dxa"/>
              <w:end w:w="110" w:type="dxa"/>
            </w:tcMar>
            <w:vAlign w:val="center"/>
          </w:tcPr>
          <w:p>
            <w:pPr>
              <w:spacing w:after="40"/>
            </w:pPr>
            <w:r>
              <w:rPr>
                <w:sz w:val="17"/>
              </w:rPr>
              <w:t>BlockVariant</w:t>
            </w:r>
          </w:p>
        </w:tc>
        <w:tc>
          <w:tcPr>
            <w:tcW w:type="dxa" w:w="7632"/>
            <w:tcMar>
              <w:top w:w="90" w:type="dxa"/>
              <w:start w:w="110" w:type="dxa"/>
              <w:bottom w:w="90" w:type="dxa"/>
              <w:end w:w="110" w:type="dxa"/>
            </w:tcMar>
            <w:vAlign w:val="center"/>
          </w:tcPr>
          <w:p>
            <w:pPr>
              <w:spacing w:after="40"/>
            </w:pPr>
            <w:r>
              <w:rPr>
                <w:sz w:val="17"/>
              </w:rPr>
              <w:t>Optional alternative payload for a specific learning level.</w:t>
            </w:r>
          </w:p>
        </w:tc>
      </w:tr>
      <w:tr>
        <w:tc>
          <w:tcPr>
            <w:tcW w:type="dxa" w:w="2304"/>
            <w:tcMar>
              <w:top w:w="90" w:type="dxa"/>
              <w:start w:w="110" w:type="dxa"/>
              <w:bottom w:w="90" w:type="dxa"/>
              <w:end w:w="110" w:type="dxa"/>
            </w:tcMar>
            <w:vAlign w:val="center"/>
            <w:shd w:fill="F8FAFC"/>
          </w:tcPr>
          <w:p>
            <w:pPr>
              <w:spacing w:after="40"/>
            </w:pPr>
            <w:r>
              <w:rPr>
                <w:sz w:val="17"/>
              </w:rPr>
              <w:t>ScriptureReference</w:t>
            </w:r>
          </w:p>
        </w:tc>
        <w:tc>
          <w:tcPr>
            <w:tcW w:type="dxa" w:w="7632"/>
            <w:tcMar>
              <w:top w:w="90" w:type="dxa"/>
              <w:start w:w="110" w:type="dxa"/>
              <w:bottom w:w="90" w:type="dxa"/>
              <w:end w:w="110" w:type="dxa"/>
            </w:tcMar>
            <w:vAlign w:val="center"/>
            <w:shd w:fill="F8FAFC"/>
          </w:tcPr>
          <w:p>
            <w:pPr>
              <w:spacing w:after="40"/>
            </w:pPr>
            <w:r>
              <w:rPr>
                <w:sz w:val="17"/>
              </w:rPr>
              <w:t>Validated book/chapter/start/end reference into KJV.</w:t>
            </w:r>
          </w:p>
        </w:tc>
      </w:tr>
      <w:tr>
        <w:tc>
          <w:tcPr>
            <w:tcW w:type="dxa" w:w="2304"/>
            <w:tcMar>
              <w:top w:w="90" w:type="dxa"/>
              <w:start w:w="110" w:type="dxa"/>
              <w:bottom w:w="90" w:type="dxa"/>
              <w:end w:w="110" w:type="dxa"/>
            </w:tcMar>
            <w:vAlign w:val="center"/>
          </w:tcPr>
          <w:p>
            <w:pPr>
              <w:spacing w:after="40"/>
            </w:pPr>
            <w:r>
              <w:rPr>
                <w:sz w:val="17"/>
              </w:rPr>
              <w:t>MediaAsset</w:t>
            </w:r>
          </w:p>
        </w:tc>
        <w:tc>
          <w:tcPr>
            <w:tcW w:type="dxa" w:w="7632"/>
            <w:tcMar>
              <w:top w:w="90" w:type="dxa"/>
              <w:start w:w="110" w:type="dxa"/>
              <w:bottom w:w="90" w:type="dxa"/>
              <w:end w:w="110" w:type="dxa"/>
            </w:tcMar>
            <w:vAlign w:val="center"/>
          </w:tcPr>
          <w:p>
            <w:pPr>
              <w:spacing w:after="40"/>
            </w:pPr>
            <w:r>
              <w:rPr>
                <w:sz w:val="17"/>
              </w:rPr>
              <w:t>Image, map, illustration, animation/video or other approved media.</w:t>
            </w:r>
          </w:p>
        </w:tc>
      </w:tr>
      <w:tr>
        <w:tc>
          <w:tcPr>
            <w:tcW w:type="dxa" w:w="2304"/>
            <w:tcMar>
              <w:top w:w="90" w:type="dxa"/>
              <w:start w:w="110" w:type="dxa"/>
              <w:bottom w:w="90" w:type="dxa"/>
              <w:end w:w="110" w:type="dxa"/>
            </w:tcMar>
            <w:vAlign w:val="center"/>
            <w:shd w:fill="F8FAFC"/>
          </w:tcPr>
          <w:p>
            <w:pPr>
              <w:spacing w:after="40"/>
            </w:pPr>
            <w:r>
              <w:rPr>
                <w:sz w:val="17"/>
              </w:rPr>
              <w:t>Quiz / Question / Option</w:t>
            </w:r>
          </w:p>
        </w:tc>
        <w:tc>
          <w:tcPr>
            <w:tcW w:type="dxa" w:w="7632"/>
            <w:tcMar>
              <w:top w:w="90" w:type="dxa"/>
              <w:start w:w="110" w:type="dxa"/>
              <w:bottom w:w="90" w:type="dxa"/>
              <w:end w:w="110" w:type="dxa"/>
            </w:tcMar>
            <w:vAlign w:val="center"/>
            <w:shd w:fill="F8FAFC"/>
          </w:tcPr>
          <w:p>
            <w:pPr>
              <w:spacing w:after="40"/>
            </w:pPr>
            <w:r>
              <w:rPr>
                <w:sz w:val="17"/>
              </w:rPr>
              <w:t>End-of-lesson assessment data.</w:t>
            </w:r>
          </w:p>
        </w:tc>
      </w:tr>
      <w:tr>
        <w:tc>
          <w:tcPr>
            <w:tcW w:type="dxa" w:w="2304"/>
            <w:tcMar>
              <w:top w:w="90" w:type="dxa"/>
              <w:start w:w="110" w:type="dxa"/>
              <w:bottom w:w="90" w:type="dxa"/>
              <w:end w:w="110" w:type="dxa"/>
            </w:tcMar>
            <w:vAlign w:val="center"/>
          </w:tcPr>
          <w:p>
            <w:pPr>
              <w:spacing w:after="40"/>
            </w:pPr>
            <w:r>
              <w:rPr>
                <w:sz w:val="17"/>
              </w:rPr>
              <w:t>Progress</w:t>
            </w:r>
          </w:p>
        </w:tc>
        <w:tc>
          <w:tcPr>
            <w:tcW w:type="dxa" w:w="7632"/>
            <w:tcMar>
              <w:top w:w="90" w:type="dxa"/>
              <w:start w:w="110" w:type="dxa"/>
              <w:bottom w:w="90" w:type="dxa"/>
              <w:end w:w="110" w:type="dxa"/>
            </w:tcMar>
            <w:vAlign w:val="center"/>
          </w:tcPr>
          <w:p>
            <w:pPr>
              <w:spacing w:after="40"/>
            </w:pPr>
            <w:r>
              <w:rPr>
                <w:sz w:val="17"/>
              </w:rPr>
              <w:t>Device-local learner state, not a cloud account record in base scope.</w:t>
            </w:r>
          </w:p>
        </w:tc>
      </w:tr>
    </w:tbl>
    <w:p>
      <w:pPr>
        <w:spacing w:after="0"/>
      </w:pPr>
    </w:p>
    <w:p>
      <w:r>
        <w:t>Use stable IDs and explicit schemas for each block payload. Validate payloads in the CMS/API so the mobile app does not have to guess how malformed content should render.</w:t>
      </w:r>
    </w:p>
    <w:p>
      <w:pPr>
        <w:pStyle w:val="Heading1"/>
        <w:keepNext/>
      </w:pPr>
      <w:r>
        <w:t>13. Suggested Development Sequence</w:t>
      </w:r>
    </w:p>
    <w:p>
      <w:r>
        <w:t>The contractual milestones should guide delivery, but the following technical order reduces rework.</w:t>
      </w:r>
    </w:p>
    <w:tbl>
      <w:tblPr>
        <w:tblStyle w:val="TableGrid"/>
        <w:tblW w:type="auto" w:w="0"/>
        <w:jc w:val="center"/>
        <w:tblLayout w:type="fixed"/>
        <w:tblLook w:firstColumn="1" w:firstRow="1" w:lastColumn="0" w:lastRow="0" w:noHBand="0" w:noVBand="1" w:val="04A0"/>
      </w:tblPr>
      <w:tblGrid>
        <w:gridCol w:w="3389"/>
        <w:gridCol w:w="3389"/>
        <w:gridCol w:w="3389"/>
      </w:tblGrid>
      <w:tr>
        <w:trPr>
          <w:tblHeader w:val="true"/>
        </w:trPr>
        <w:tc>
          <w:tcPr>
            <w:tcW w:type="dxa" w:w="1584"/>
            <w:shd w:fill="17365D"/>
            <w:tcMar>
              <w:top w:w="90" w:type="dxa"/>
              <w:start w:w="110" w:type="dxa"/>
              <w:bottom w:w="90" w:type="dxa"/>
              <w:end w:w="110" w:type="dxa"/>
            </w:tcMar>
            <w:vAlign w:val="center"/>
          </w:tcPr>
          <w:p>
            <w:r>
              <w:rPr>
                <w:b/>
                <w:color w:val="FFFFFF"/>
                <w:sz w:val="18"/>
              </w:rPr>
              <w:t>Phase</w:t>
            </w:r>
          </w:p>
        </w:tc>
        <w:tc>
          <w:tcPr>
            <w:tcW w:type="dxa" w:w="5040"/>
            <w:shd w:fill="17365D"/>
            <w:tcMar>
              <w:top w:w="90" w:type="dxa"/>
              <w:start w:w="110" w:type="dxa"/>
              <w:bottom w:w="90" w:type="dxa"/>
              <w:end w:w="110" w:type="dxa"/>
            </w:tcMar>
            <w:vAlign w:val="center"/>
          </w:tcPr>
          <w:p>
            <w:r>
              <w:rPr>
                <w:b/>
                <w:color w:val="FFFFFF"/>
                <w:sz w:val="18"/>
              </w:rPr>
              <w:t>Focus</w:t>
            </w:r>
          </w:p>
        </w:tc>
        <w:tc>
          <w:tcPr>
            <w:tcW w:type="dxa" w:w="3312"/>
            <w:shd w:fill="17365D"/>
            <w:tcMar>
              <w:top w:w="90" w:type="dxa"/>
              <w:start w:w="110" w:type="dxa"/>
              <w:bottom w:w="90" w:type="dxa"/>
              <w:end w:w="110" w:type="dxa"/>
            </w:tcMar>
            <w:vAlign w:val="center"/>
          </w:tcPr>
          <w:p>
            <w:r>
              <w:rPr>
                <w:b/>
                <w:color w:val="FFFFFF"/>
                <w:sz w:val="18"/>
              </w:rPr>
              <w:t>Why</w:t>
            </w:r>
          </w:p>
        </w:tc>
      </w:tr>
      <w:tr>
        <w:tc>
          <w:tcPr>
            <w:tcW w:type="dxa" w:w="1584"/>
            <w:tcMar>
              <w:top w:w="90" w:type="dxa"/>
              <w:start w:w="110" w:type="dxa"/>
              <w:bottom w:w="90" w:type="dxa"/>
              <w:end w:w="110" w:type="dxa"/>
            </w:tcMar>
            <w:vAlign w:val="center"/>
          </w:tcPr>
          <w:p>
            <w:pPr>
              <w:spacing w:after="40"/>
            </w:pPr>
            <w:r>
              <w:rPr>
                <w:sz w:val="17"/>
              </w:rPr>
              <w:t>Foundation</w:t>
            </w:r>
          </w:p>
        </w:tc>
        <w:tc>
          <w:tcPr>
            <w:tcW w:type="dxa" w:w="5040"/>
            <w:tcMar>
              <w:top w:w="90" w:type="dxa"/>
              <w:start w:w="110" w:type="dxa"/>
              <w:bottom w:w="90" w:type="dxa"/>
              <w:end w:w="110" w:type="dxa"/>
            </w:tcMar>
            <w:vAlign w:val="center"/>
          </w:tcPr>
          <w:p>
            <w:pPr>
              <w:spacing w:after="40"/>
            </w:pPr>
            <w:r>
              <w:rPr>
                <w:sz w:val="17"/>
              </w:rPr>
              <w:t>Shared data contracts, course/lesson model, level rules, basic navigation</w:t>
            </w:r>
          </w:p>
        </w:tc>
        <w:tc>
          <w:tcPr>
            <w:tcW w:type="dxa" w:w="3312"/>
            <w:tcMar>
              <w:top w:w="90" w:type="dxa"/>
              <w:start w:w="110" w:type="dxa"/>
              <w:bottom w:w="90" w:type="dxa"/>
              <w:end w:w="110" w:type="dxa"/>
            </w:tcMar>
            <w:vAlign w:val="center"/>
          </w:tcPr>
          <w:p>
            <w:pPr>
              <w:spacing w:after="40"/>
            </w:pPr>
            <w:r>
              <w:rPr>
                <w:sz w:val="17"/>
              </w:rPr>
              <w:t>Everything else depends on these decisions.</w:t>
            </w:r>
          </w:p>
        </w:tc>
      </w:tr>
      <w:tr>
        <w:tc>
          <w:tcPr>
            <w:tcW w:type="dxa" w:w="1584"/>
            <w:tcMar>
              <w:top w:w="90" w:type="dxa"/>
              <w:start w:w="110" w:type="dxa"/>
              <w:bottom w:w="90" w:type="dxa"/>
              <w:end w:w="110" w:type="dxa"/>
            </w:tcMar>
            <w:vAlign w:val="center"/>
            <w:shd w:fill="F8FAFC"/>
          </w:tcPr>
          <w:p>
            <w:pPr>
              <w:spacing w:after="40"/>
            </w:pPr>
            <w:r>
              <w:rPr>
                <w:sz w:val="17"/>
              </w:rPr>
              <w:t>Mobile shell</w:t>
            </w:r>
          </w:p>
        </w:tc>
        <w:tc>
          <w:tcPr>
            <w:tcW w:type="dxa" w:w="5040"/>
            <w:tcMar>
              <w:top w:w="90" w:type="dxa"/>
              <w:start w:w="110" w:type="dxa"/>
              <w:bottom w:w="90" w:type="dxa"/>
              <w:end w:w="110" w:type="dxa"/>
            </w:tcMar>
            <w:vAlign w:val="center"/>
            <w:shd w:fill="F8FAFC"/>
          </w:tcPr>
          <w:p>
            <w:pPr>
              <w:spacing w:after="40"/>
            </w:pPr>
            <w:r>
              <w:rPr>
                <w:sz w:val="17"/>
              </w:rPr>
              <w:t>First launch, assessment/level selection, Home/Learn, basic lesson renderer</w:t>
            </w:r>
          </w:p>
        </w:tc>
        <w:tc>
          <w:tcPr>
            <w:tcW w:type="dxa" w:w="3312"/>
            <w:tcMar>
              <w:top w:w="90" w:type="dxa"/>
              <w:start w:w="110" w:type="dxa"/>
              <w:bottom w:w="90" w:type="dxa"/>
              <w:end w:w="110" w:type="dxa"/>
            </w:tcMar>
            <w:vAlign w:val="center"/>
            <w:shd w:fill="F8FAFC"/>
          </w:tcPr>
          <w:p>
            <w:pPr>
              <w:spacing w:after="40"/>
            </w:pPr>
            <w:r>
              <w:rPr>
                <w:sz w:val="17"/>
              </w:rPr>
              <w:t>Creates an end-to-end vertical slice early.</w:t>
            </w:r>
          </w:p>
        </w:tc>
      </w:tr>
      <w:tr>
        <w:tc>
          <w:tcPr>
            <w:tcW w:type="dxa" w:w="1584"/>
            <w:tcMar>
              <w:top w:w="90" w:type="dxa"/>
              <w:start w:w="110" w:type="dxa"/>
              <w:bottom w:w="90" w:type="dxa"/>
              <w:end w:w="110" w:type="dxa"/>
            </w:tcMar>
            <w:vAlign w:val="center"/>
          </w:tcPr>
          <w:p>
            <w:pPr>
              <w:spacing w:after="40"/>
            </w:pPr>
            <w:r>
              <w:rPr>
                <w:sz w:val="17"/>
              </w:rPr>
              <w:t>Core blocks</w:t>
            </w:r>
          </w:p>
        </w:tc>
        <w:tc>
          <w:tcPr>
            <w:tcW w:type="dxa" w:w="5040"/>
            <w:tcMar>
              <w:top w:w="90" w:type="dxa"/>
              <w:start w:w="110" w:type="dxa"/>
              <w:bottom w:w="90" w:type="dxa"/>
              <w:end w:w="110" w:type="dxa"/>
            </w:tcMar>
            <w:vAlign w:val="center"/>
          </w:tcPr>
          <w:p>
            <w:pPr>
              <w:spacing w:after="40"/>
            </w:pPr>
            <w:r>
              <w:rPr>
                <w:sz w:val="17"/>
              </w:rPr>
              <w:t>Text, Scripture, image, headings, callouts, summary</w:t>
            </w:r>
          </w:p>
        </w:tc>
        <w:tc>
          <w:tcPr>
            <w:tcW w:type="dxa" w:w="3312"/>
            <w:tcMar>
              <w:top w:w="90" w:type="dxa"/>
              <w:start w:w="110" w:type="dxa"/>
              <w:bottom w:w="90" w:type="dxa"/>
              <w:end w:w="110" w:type="dxa"/>
            </w:tcMar>
            <w:vAlign w:val="center"/>
          </w:tcPr>
          <w:p>
            <w:pPr>
              <w:spacing w:after="40"/>
            </w:pPr>
            <w:r>
              <w:rPr>
                <w:sz w:val="17"/>
              </w:rPr>
              <w:t>Allows first real lesson to run.</w:t>
            </w:r>
          </w:p>
        </w:tc>
      </w:tr>
      <w:tr>
        <w:tc>
          <w:tcPr>
            <w:tcW w:type="dxa" w:w="1584"/>
            <w:tcMar>
              <w:top w:w="90" w:type="dxa"/>
              <w:start w:w="110" w:type="dxa"/>
              <w:bottom w:w="90" w:type="dxa"/>
              <w:end w:w="110" w:type="dxa"/>
            </w:tcMar>
            <w:vAlign w:val="center"/>
            <w:shd w:fill="F8FAFC"/>
          </w:tcPr>
          <w:p>
            <w:pPr>
              <w:spacing w:after="40"/>
            </w:pPr>
            <w:r>
              <w:rPr>
                <w:sz w:val="17"/>
              </w:rPr>
              <w:t>Interactive blocks</w:t>
            </w:r>
          </w:p>
        </w:tc>
        <w:tc>
          <w:tcPr>
            <w:tcW w:type="dxa" w:w="5040"/>
            <w:tcMar>
              <w:top w:w="90" w:type="dxa"/>
              <w:start w:w="110" w:type="dxa"/>
              <w:bottom w:w="90" w:type="dxa"/>
              <w:end w:w="110" w:type="dxa"/>
            </w:tcMar>
            <w:vAlign w:val="center"/>
            <w:shd w:fill="F8FAFC"/>
          </w:tcPr>
          <w:p>
            <w:pPr>
              <w:spacing w:after="40"/>
            </w:pPr>
            <w:r>
              <w:rPr>
                <w:sz w:val="17"/>
              </w:rPr>
              <w:t>Hotspots, Scripture Connection, timeline, prophecy comparison/equivalence/calculation</w:t>
            </w:r>
          </w:p>
        </w:tc>
        <w:tc>
          <w:tcPr>
            <w:tcW w:type="dxa" w:w="3312"/>
            <w:tcMar>
              <w:top w:w="90" w:type="dxa"/>
              <w:start w:w="110" w:type="dxa"/>
              <w:bottom w:w="90" w:type="dxa"/>
              <w:end w:w="110" w:type="dxa"/>
            </w:tcMar>
            <w:vAlign w:val="center"/>
            <w:shd w:fill="F8FAFC"/>
          </w:tcPr>
          <w:p>
            <w:pPr>
              <w:spacing w:after="40"/>
            </w:pPr>
            <w:r>
              <w:rPr>
                <w:sz w:val="17"/>
              </w:rPr>
              <w:t>Build reusable prophecy-specific capability.</w:t>
            </w:r>
          </w:p>
        </w:tc>
      </w:tr>
      <w:tr>
        <w:tc>
          <w:tcPr>
            <w:tcW w:type="dxa" w:w="1584"/>
            <w:tcMar>
              <w:top w:w="90" w:type="dxa"/>
              <w:start w:w="110" w:type="dxa"/>
              <w:bottom w:w="90" w:type="dxa"/>
              <w:end w:w="110" w:type="dxa"/>
            </w:tcMar>
            <w:vAlign w:val="center"/>
          </w:tcPr>
          <w:p>
            <w:pPr>
              <w:spacing w:after="40"/>
            </w:pPr>
            <w:r>
              <w:rPr>
                <w:sz w:val="17"/>
              </w:rPr>
              <w:t>Bible</w:t>
            </w:r>
          </w:p>
        </w:tc>
        <w:tc>
          <w:tcPr>
            <w:tcW w:type="dxa" w:w="5040"/>
            <w:tcMar>
              <w:top w:w="90" w:type="dxa"/>
              <w:start w:w="110" w:type="dxa"/>
              <w:bottom w:w="90" w:type="dxa"/>
              <w:end w:w="110" w:type="dxa"/>
            </w:tcMar>
            <w:vAlign w:val="center"/>
          </w:tcPr>
          <w:p>
            <w:pPr>
              <w:spacing w:after="40"/>
            </w:pPr>
            <w:r>
              <w:rPr>
                <w:sz w:val="17"/>
              </w:rPr>
              <w:t>KJV dataset, navigation, structured reference linking, return-to-lesson behavior</w:t>
            </w:r>
          </w:p>
        </w:tc>
        <w:tc>
          <w:tcPr>
            <w:tcW w:type="dxa" w:w="3312"/>
            <w:tcMar>
              <w:top w:w="90" w:type="dxa"/>
              <w:start w:w="110" w:type="dxa"/>
              <w:bottom w:w="90" w:type="dxa"/>
              <w:end w:w="110" w:type="dxa"/>
            </w:tcMar>
            <w:vAlign w:val="center"/>
          </w:tcPr>
          <w:p>
            <w:pPr>
              <w:spacing w:after="40"/>
            </w:pPr>
            <w:r>
              <w:rPr>
                <w:sz w:val="17"/>
              </w:rPr>
              <w:t>Needed by many blocks.</w:t>
            </w:r>
          </w:p>
        </w:tc>
      </w:tr>
      <w:tr>
        <w:tc>
          <w:tcPr>
            <w:tcW w:type="dxa" w:w="1584"/>
            <w:tcMar>
              <w:top w:w="90" w:type="dxa"/>
              <w:start w:w="110" w:type="dxa"/>
              <w:bottom w:w="90" w:type="dxa"/>
              <w:end w:w="110" w:type="dxa"/>
            </w:tcMar>
            <w:vAlign w:val="center"/>
            <w:shd w:fill="F8FAFC"/>
          </w:tcPr>
          <w:p>
            <w:pPr>
              <w:spacing w:after="40"/>
            </w:pPr>
            <w:r>
              <w:rPr>
                <w:sz w:val="17"/>
              </w:rPr>
              <w:t>Quiz + progress</w:t>
            </w:r>
          </w:p>
        </w:tc>
        <w:tc>
          <w:tcPr>
            <w:tcW w:type="dxa" w:w="5040"/>
            <w:tcMar>
              <w:top w:w="90" w:type="dxa"/>
              <w:start w:w="110" w:type="dxa"/>
              <w:bottom w:w="90" w:type="dxa"/>
              <w:end w:w="110" w:type="dxa"/>
            </w:tcMar>
            <w:vAlign w:val="center"/>
            <w:shd w:fill="F8FAFC"/>
          </w:tcPr>
          <w:p>
            <w:pPr>
              <w:spacing w:after="40"/>
            </w:pPr>
            <w:r>
              <w:rPr>
                <w:sz w:val="17"/>
              </w:rPr>
              <w:t>Quiz renderer, level filtering, completion, local progress/resume</w:t>
            </w:r>
          </w:p>
        </w:tc>
        <w:tc>
          <w:tcPr>
            <w:tcW w:type="dxa" w:w="3312"/>
            <w:tcMar>
              <w:top w:w="90" w:type="dxa"/>
              <w:start w:w="110" w:type="dxa"/>
              <w:bottom w:w="90" w:type="dxa"/>
              <w:end w:w="110" w:type="dxa"/>
            </w:tcMar>
            <w:vAlign w:val="center"/>
            <w:shd w:fill="F8FAFC"/>
          </w:tcPr>
          <w:p>
            <w:pPr>
              <w:spacing w:after="40"/>
            </w:pPr>
            <w:r>
              <w:rPr>
                <w:sz w:val="17"/>
              </w:rPr>
              <w:t>Completes learner loop.</w:t>
            </w:r>
          </w:p>
        </w:tc>
      </w:tr>
      <w:tr>
        <w:tc>
          <w:tcPr>
            <w:tcW w:type="dxa" w:w="1584"/>
            <w:tcMar>
              <w:top w:w="90" w:type="dxa"/>
              <w:start w:w="110" w:type="dxa"/>
              <w:bottom w:w="90" w:type="dxa"/>
              <w:end w:w="110" w:type="dxa"/>
            </w:tcMar>
            <w:vAlign w:val="center"/>
          </w:tcPr>
          <w:p>
            <w:pPr>
              <w:spacing w:after="40"/>
            </w:pPr>
            <w:r>
              <w:rPr>
                <w:sz w:val="17"/>
              </w:rPr>
              <w:t>CMS</w:t>
            </w:r>
          </w:p>
        </w:tc>
        <w:tc>
          <w:tcPr>
            <w:tcW w:type="dxa" w:w="5040"/>
            <w:tcMar>
              <w:top w:w="90" w:type="dxa"/>
              <w:start w:w="110" w:type="dxa"/>
              <w:bottom w:w="90" w:type="dxa"/>
              <w:end w:w="110" w:type="dxa"/>
            </w:tcMar>
            <w:vAlign w:val="center"/>
          </w:tcPr>
          <w:p>
            <w:pPr>
              <w:spacing w:after="40"/>
            </w:pPr>
            <w:r>
              <w:rPr>
                <w:sz w:val="17"/>
              </w:rPr>
              <w:t>Lesson builder, media, level rules/variants, quizzes, preview, publishing</w:t>
            </w:r>
          </w:p>
        </w:tc>
        <w:tc>
          <w:tcPr>
            <w:tcW w:type="dxa" w:w="3312"/>
            <w:tcMar>
              <w:top w:w="90" w:type="dxa"/>
              <w:start w:w="110" w:type="dxa"/>
              <w:bottom w:w="90" w:type="dxa"/>
              <w:end w:w="110" w:type="dxa"/>
            </w:tcMar>
            <w:vAlign w:val="center"/>
          </w:tcPr>
          <w:p>
            <w:pPr>
              <w:spacing w:after="40"/>
            </w:pPr>
            <w:r>
              <w:rPr>
                <w:sz w:val="17"/>
              </w:rPr>
              <w:t>CMS should target the same schemas already proven in mobile.</w:t>
            </w:r>
          </w:p>
        </w:tc>
      </w:tr>
      <w:tr>
        <w:tc>
          <w:tcPr>
            <w:tcW w:type="dxa" w:w="1584"/>
            <w:tcMar>
              <w:top w:w="90" w:type="dxa"/>
              <w:start w:w="110" w:type="dxa"/>
              <w:bottom w:w="90" w:type="dxa"/>
              <w:end w:w="110" w:type="dxa"/>
            </w:tcMar>
            <w:vAlign w:val="center"/>
            <w:shd w:fill="F8FAFC"/>
          </w:tcPr>
          <w:p>
            <w:pPr>
              <w:spacing w:after="40"/>
            </w:pPr>
            <w:r>
              <w:rPr>
                <w:sz w:val="17"/>
              </w:rPr>
              <w:t>Offline + hardening</w:t>
            </w:r>
          </w:p>
        </w:tc>
        <w:tc>
          <w:tcPr>
            <w:tcW w:type="dxa" w:w="5040"/>
            <w:tcMar>
              <w:top w:w="90" w:type="dxa"/>
              <w:start w:w="110" w:type="dxa"/>
              <w:bottom w:w="90" w:type="dxa"/>
              <w:end w:w="110" w:type="dxa"/>
            </w:tcMar>
            <w:vAlign w:val="center"/>
            <w:shd w:fill="F8FAFC"/>
          </w:tcPr>
          <w:p>
            <w:pPr>
              <w:spacing w:after="40"/>
            </w:pPr>
            <w:r>
              <w:rPr>
                <w:sz w:val="17"/>
              </w:rPr>
              <w:t>Cache behavior, failure states, performance, accessibility, tests</w:t>
            </w:r>
          </w:p>
        </w:tc>
        <w:tc>
          <w:tcPr>
            <w:tcW w:type="dxa" w:w="3312"/>
            <w:tcMar>
              <w:top w:w="90" w:type="dxa"/>
              <w:start w:w="110" w:type="dxa"/>
              <w:bottom w:w="90" w:type="dxa"/>
              <w:end w:w="110" w:type="dxa"/>
            </w:tcMar>
            <w:vAlign w:val="center"/>
            <w:shd w:fill="F8FAFC"/>
          </w:tcPr>
          <w:p>
            <w:pPr>
              <w:spacing w:after="40"/>
            </w:pPr>
            <w:r>
              <w:rPr>
                <w:sz w:val="17"/>
              </w:rPr>
              <w:t>Prepare for beta.</w:t>
            </w:r>
          </w:p>
        </w:tc>
      </w:tr>
      <w:tr>
        <w:tc>
          <w:tcPr>
            <w:tcW w:type="dxa" w:w="1584"/>
            <w:tcMar>
              <w:top w:w="90" w:type="dxa"/>
              <w:start w:w="110" w:type="dxa"/>
              <w:bottom w:w="90" w:type="dxa"/>
              <w:end w:w="110" w:type="dxa"/>
            </w:tcMar>
            <w:vAlign w:val="center"/>
          </w:tcPr>
          <w:p>
            <w:pPr>
              <w:spacing w:after="40"/>
            </w:pPr>
            <w:r>
              <w:rPr>
                <w:sz w:val="17"/>
              </w:rPr>
              <w:t>Launch</w:t>
            </w:r>
          </w:p>
        </w:tc>
        <w:tc>
          <w:tcPr>
            <w:tcW w:type="dxa" w:w="5040"/>
            <w:tcMar>
              <w:top w:w="90" w:type="dxa"/>
              <w:start w:w="110" w:type="dxa"/>
              <w:bottom w:w="90" w:type="dxa"/>
              <w:end w:w="110" w:type="dxa"/>
            </w:tcMar>
            <w:vAlign w:val="center"/>
          </w:tcPr>
          <w:p>
            <w:pPr>
              <w:spacing w:after="40"/>
            </w:pPr>
            <w:r>
              <w:rPr>
                <w:sz w:val="17"/>
              </w:rPr>
              <w:t>Alpha/beta fixes, production builds, store submission</w:t>
            </w:r>
          </w:p>
        </w:tc>
        <w:tc>
          <w:tcPr>
            <w:tcW w:type="dxa" w:w="3312"/>
            <w:tcMar>
              <w:top w:w="90" w:type="dxa"/>
              <w:start w:w="110" w:type="dxa"/>
              <w:bottom w:w="90" w:type="dxa"/>
              <w:end w:w="110" w:type="dxa"/>
            </w:tcMar>
            <w:vAlign w:val="center"/>
          </w:tcPr>
          <w:p>
            <w:pPr>
              <w:spacing w:after="40"/>
            </w:pPr>
            <w:r>
              <w:rPr>
                <w:sz w:val="17"/>
              </w:rPr>
              <w:t>Final milestone.</w:t>
            </w:r>
          </w:p>
        </w:tc>
      </w:tr>
    </w:tbl>
    <w:p>
      <w:pPr>
        <w:spacing w:after="0"/>
      </w:pPr>
    </w:p>
    <w:p>
      <w:pPr>
        <w:pStyle w:val="Heading1"/>
        <w:keepNext/>
      </w:pPr>
      <w:r>
        <w:t>14. How to Use the Spreadsheet After Reading This Guide</w:t>
      </w:r>
    </w:p>
    <w:p>
      <w:r>
        <w:t>The companion workbook “Prophetic Destinations – Detailed Product &amp; CMS Feature Specification” is the detailed implementation reference. Do not treat this guide as a replacement for the feature register; use it to understand the product before implementing individual requirements.</w:t>
      </w:r>
    </w:p>
    <w:tbl>
      <w:tblPr>
        <w:tblStyle w:val="TableGrid"/>
        <w:tblW w:type="auto" w:w="0"/>
        <w:jc w:val="center"/>
        <w:tblLayout w:type="fixed"/>
        <w:tblLook w:firstColumn="1" w:firstRow="1" w:lastColumn="0" w:lastRow="0" w:noHBand="0" w:noVBand="1" w:val="04A0"/>
      </w:tblPr>
      <w:tblGrid>
        <w:gridCol w:w="5083"/>
        <w:gridCol w:w="5083"/>
      </w:tblGrid>
      <w:tr>
        <w:trPr>
          <w:tblHeader w:val="true"/>
        </w:trPr>
        <w:tc>
          <w:tcPr>
            <w:tcW w:type="dxa" w:w="2232"/>
            <w:shd w:fill="17365D"/>
            <w:tcMar>
              <w:top w:w="90" w:type="dxa"/>
              <w:start w:w="110" w:type="dxa"/>
              <w:bottom w:w="90" w:type="dxa"/>
              <w:end w:w="110" w:type="dxa"/>
            </w:tcMar>
            <w:vAlign w:val="center"/>
          </w:tcPr>
          <w:p>
            <w:r>
              <w:rPr>
                <w:b/>
                <w:color w:val="FFFFFF"/>
                <w:sz w:val="18"/>
              </w:rPr>
              <w:t>Workbook sheet</w:t>
            </w:r>
          </w:p>
        </w:tc>
        <w:tc>
          <w:tcPr>
            <w:tcW w:type="dxa" w:w="7704"/>
            <w:shd w:fill="17365D"/>
            <w:tcMar>
              <w:top w:w="90" w:type="dxa"/>
              <w:start w:w="110" w:type="dxa"/>
              <w:bottom w:w="90" w:type="dxa"/>
              <w:end w:w="110" w:type="dxa"/>
            </w:tcMar>
            <w:vAlign w:val="center"/>
          </w:tcPr>
          <w:p>
            <w:r>
              <w:rPr>
                <w:b/>
                <w:color w:val="FFFFFF"/>
                <w:sz w:val="18"/>
              </w:rPr>
              <w:t>How developers should use it</w:t>
            </w:r>
          </w:p>
        </w:tc>
      </w:tr>
      <w:tr>
        <w:tc>
          <w:tcPr>
            <w:tcW w:type="dxa" w:w="2232"/>
            <w:tcMar>
              <w:top w:w="90" w:type="dxa"/>
              <w:start w:w="110" w:type="dxa"/>
              <w:bottom w:w="90" w:type="dxa"/>
              <w:end w:w="110" w:type="dxa"/>
            </w:tcMar>
            <w:vAlign w:val="center"/>
          </w:tcPr>
          <w:p>
            <w:pPr>
              <w:spacing w:after="40"/>
            </w:pPr>
            <w:r>
              <w:rPr>
                <w:sz w:val="17"/>
              </w:rPr>
              <w:t>README</w:t>
            </w:r>
          </w:p>
        </w:tc>
        <w:tc>
          <w:tcPr>
            <w:tcW w:type="dxa" w:w="7704"/>
            <w:tcMar>
              <w:top w:w="90" w:type="dxa"/>
              <w:start w:w="110" w:type="dxa"/>
              <w:bottom w:w="90" w:type="dxa"/>
              <w:end w:w="110" w:type="dxa"/>
            </w:tcMar>
            <w:vAlign w:val="center"/>
          </w:tcPr>
          <w:p>
            <w:pPr>
              <w:spacing w:after="40"/>
            </w:pPr>
            <w:r>
              <w:rPr>
                <w:sz w:val="17"/>
              </w:rPr>
              <w:t>Read project assumptions and terminology.</w:t>
            </w:r>
          </w:p>
        </w:tc>
      </w:tr>
      <w:tr>
        <w:tc>
          <w:tcPr>
            <w:tcW w:type="dxa" w:w="2232"/>
            <w:tcMar>
              <w:top w:w="90" w:type="dxa"/>
              <w:start w:w="110" w:type="dxa"/>
              <w:bottom w:w="90" w:type="dxa"/>
              <w:end w:w="110" w:type="dxa"/>
            </w:tcMar>
            <w:vAlign w:val="center"/>
            <w:shd w:fill="F8FAFC"/>
          </w:tcPr>
          <w:p>
            <w:pPr>
              <w:spacing w:after="40"/>
            </w:pPr>
            <w:r>
              <w:rPr>
                <w:sz w:val="17"/>
              </w:rPr>
              <w:t>Feature Register</w:t>
            </w:r>
          </w:p>
        </w:tc>
        <w:tc>
          <w:tcPr>
            <w:tcW w:type="dxa" w:w="7704"/>
            <w:tcMar>
              <w:top w:w="90" w:type="dxa"/>
              <w:start w:w="110" w:type="dxa"/>
              <w:bottom w:w="90" w:type="dxa"/>
              <w:end w:w="110" w:type="dxa"/>
            </w:tcMar>
            <w:vAlign w:val="center"/>
            <w:shd w:fill="F8FAFC"/>
          </w:tcPr>
          <w:p>
            <w:pPr>
              <w:spacing w:after="40"/>
            </w:pPr>
            <w:r>
              <w:rPr>
                <w:sz w:val="17"/>
              </w:rPr>
              <w:t>Primary feature-by-feature implementation reference. Use the ID in tickets, branches and AI prompts where practical.</w:t>
            </w:r>
          </w:p>
        </w:tc>
      </w:tr>
      <w:tr>
        <w:tc>
          <w:tcPr>
            <w:tcW w:type="dxa" w:w="2232"/>
            <w:tcMar>
              <w:top w:w="90" w:type="dxa"/>
              <w:start w:w="110" w:type="dxa"/>
              <w:bottom w:w="90" w:type="dxa"/>
              <w:end w:w="110" w:type="dxa"/>
            </w:tcMar>
            <w:vAlign w:val="center"/>
          </w:tcPr>
          <w:p>
            <w:pPr>
              <w:spacing w:after="40"/>
            </w:pPr>
            <w:r>
              <w:rPr>
                <w:sz w:val="17"/>
              </w:rPr>
              <w:t>CMS Components</w:t>
            </w:r>
          </w:p>
        </w:tc>
        <w:tc>
          <w:tcPr>
            <w:tcW w:type="dxa" w:w="7704"/>
            <w:tcMar>
              <w:top w:w="90" w:type="dxa"/>
              <w:start w:w="110" w:type="dxa"/>
              <w:bottom w:w="90" w:type="dxa"/>
              <w:end w:w="110" w:type="dxa"/>
            </w:tcMar>
            <w:vAlign w:val="center"/>
          </w:tcPr>
          <w:p>
            <w:pPr>
              <w:spacing w:after="40"/>
            </w:pPr>
            <w:r>
              <w:rPr>
                <w:sz w:val="17"/>
              </w:rPr>
              <w:t>Component contracts and scope boundaries.</w:t>
            </w:r>
          </w:p>
        </w:tc>
      </w:tr>
      <w:tr>
        <w:tc>
          <w:tcPr>
            <w:tcW w:type="dxa" w:w="2232"/>
            <w:tcMar>
              <w:top w:w="90" w:type="dxa"/>
              <w:start w:w="110" w:type="dxa"/>
              <w:bottom w:w="90" w:type="dxa"/>
              <w:end w:w="110" w:type="dxa"/>
            </w:tcMar>
            <w:vAlign w:val="center"/>
            <w:shd w:fill="F8FAFC"/>
          </w:tcPr>
          <w:p>
            <w:pPr>
              <w:spacing w:after="40"/>
            </w:pPr>
            <w:r>
              <w:rPr>
                <w:sz w:val="17"/>
              </w:rPr>
              <w:t>Data Model</w:t>
            </w:r>
          </w:p>
        </w:tc>
        <w:tc>
          <w:tcPr>
            <w:tcW w:type="dxa" w:w="7704"/>
            <w:tcMar>
              <w:top w:w="90" w:type="dxa"/>
              <w:start w:w="110" w:type="dxa"/>
              <w:bottom w:w="90" w:type="dxa"/>
              <w:end w:w="110" w:type="dxa"/>
            </w:tcMar>
            <w:vAlign w:val="center"/>
            <w:shd w:fill="F8FAFC"/>
          </w:tcPr>
          <w:p>
            <w:pPr>
              <w:spacing w:after="40"/>
            </w:pPr>
            <w:r>
              <w:rPr>
                <w:sz w:val="17"/>
              </w:rPr>
              <w:t>Starting entity/relationship specification.</w:t>
            </w:r>
          </w:p>
        </w:tc>
      </w:tr>
      <w:tr>
        <w:tc>
          <w:tcPr>
            <w:tcW w:type="dxa" w:w="2232"/>
            <w:tcMar>
              <w:top w:w="90" w:type="dxa"/>
              <w:start w:w="110" w:type="dxa"/>
              <w:bottom w:w="90" w:type="dxa"/>
              <w:end w:w="110" w:type="dxa"/>
            </w:tcMar>
            <w:vAlign w:val="center"/>
          </w:tcPr>
          <w:p>
            <w:pPr>
              <w:spacing w:after="40"/>
            </w:pPr>
            <w:r>
              <w:rPr>
                <w:sz w:val="17"/>
              </w:rPr>
              <w:t>User Flows</w:t>
            </w:r>
          </w:p>
        </w:tc>
        <w:tc>
          <w:tcPr>
            <w:tcW w:type="dxa" w:w="7704"/>
            <w:tcMar>
              <w:top w:w="90" w:type="dxa"/>
              <w:start w:w="110" w:type="dxa"/>
              <w:bottom w:w="90" w:type="dxa"/>
              <w:end w:w="110" w:type="dxa"/>
            </w:tcMar>
            <w:vAlign w:val="center"/>
          </w:tcPr>
          <w:p>
            <w:pPr>
              <w:spacing w:after="40"/>
            </w:pPr>
            <w:r>
              <w:rPr>
                <w:sz w:val="17"/>
              </w:rPr>
              <w:t>End-to-end behavior across features.</w:t>
            </w:r>
          </w:p>
        </w:tc>
      </w:tr>
      <w:tr>
        <w:tc>
          <w:tcPr>
            <w:tcW w:type="dxa" w:w="2232"/>
            <w:tcMar>
              <w:top w:w="90" w:type="dxa"/>
              <w:start w:w="110" w:type="dxa"/>
              <w:bottom w:w="90" w:type="dxa"/>
              <w:end w:w="110" w:type="dxa"/>
            </w:tcMar>
            <w:vAlign w:val="center"/>
            <w:shd w:fill="F8FAFC"/>
          </w:tcPr>
          <w:p>
            <w:pPr>
              <w:spacing w:after="40"/>
            </w:pPr>
            <w:r>
              <w:rPr>
                <w:sz w:val="17"/>
              </w:rPr>
              <w:t>Acceptance Tests</w:t>
            </w:r>
          </w:p>
        </w:tc>
        <w:tc>
          <w:tcPr>
            <w:tcW w:type="dxa" w:w="7704"/>
            <w:tcMar>
              <w:top w:w="90" w:type="dxa"/>
              <w:start w:w="110" w:type="dxa"/>
              <w:bottom w:w="90" w:type="dxa"/>
              <w:end w:w="110" w:type="dxa"/>
            </w:tcMar>
            <w:vAlign w:val="center"/>
            <w:shd w:fill="F8FAFC"/>
          </w:tcPr>
          <w:p>
            <w:pPr>
              <w:spacing w:after="40"/>
            </w:pPr>
            <w:r>
              <w:rPr>
                <w:sz w:val="17"/>
              </w:rPr>
              <w:t>Concrete scenarios that must work.</w:t>
            </w:r>
          </w:p>
        </w:tc>
      </w:tr>
      <w:tr>
        <w:tc>
          <w:tcPr>
            <w:tcW w:type="dxa" w:w="2232"/>
            <w:tcMar>
              <w:top w:w="90" w:type="dxa"/>
              <w:start w:w="110" w:type="dxa"/>
              <w:bottom w:w="90" w:type="dxa"/>
              <w:end w:w="110" w:type="dxa"/>
            </w:tcMar>
            <w:vAlign w:val="center"/>
          </w:tcPr>
          <w:p>
            <w:pPr>
              <w:spacing w:after="40"/>
            </w:pPr>
            <w:r>
              <w:rPr>
                <w:sz w:val="17"/>
              </w:rPr>
              <w:t>Scope &amp; Future</w:t>
            </w:r>
          </w:p>
        </w:tc>
        <w:tc>
          <w:tcPr>
            <w:tcW w:type="dxa" w:w="7704"/>
            <w:tcMar>
              <w:top w:w="90" w:type="dxa"/>
              <w:start w:w="110" w:type="dxa"/>
              <w:bottom w:w="90" w:type="dxa"/>
              <w:end w:w="110" w:type="dxa"/>
            </w:tcMar>
            <w:vAlign w:val="center"/>
          </w:tcPr>
          <w:p>
            <w:pPr>
              <w:spacing w:after="40"/>
            </w:pPr>
            <w:r>
              <w:rPr>
                <w:sz w:val="17"/>
              </w:rPr>
              <w:t>Check before implementing anything that feels “helpful” but is not clearly required.</w:t>
            </w:r>
          </w:p>
        </w:tc>
      </w:tr>
      <w:tr>
        <w:tc>
          <w:tcPr>
            <w:tcW w:type="dxa" w:w="2232"/>
            <w:tcMar>
              <w:top w:w="90" w:type="dxa"/>
              <w:start w:w="110" w:type="dxa"/>
              <w:bottom w:w="90" w:type="dxa"/>
              <w:end w:w="110" w:type="dxa"/>
            </w:tcMar>
            <w:vAlign w:val="center"/>
            <w:shd w:fill="F8FAFC"/>
          </w:tcPr>
          <w:p>
            <w:pPr>
              <w:spacing w:after="40"/>
            </w:pPr>
            <w:r>
              <w:rPr>
                <w:sz w:val="17"/>
              </w:rPr>
              <w:t>Milestones</w:t>
            </w:r>
          </w:p>
        </w:tc>
        <w:tc>
          <w:tcPr>
            <w:tcW w:type="dxa" w:w="7704"/>
            <w:tcMar>
              <w:top w:w="90" w:type="dxa"/>
              <w:start w:w="110" w:type="dxa"/>
              <w:bottom w:w="90" w:type="dxa"/>
              <w:end w:w="110" w:type="dxa"/>
            </w:tcMar>
            <w:vAlign w:val="center"/>
            <w:shd w:fill="F8FAFC"/>
          </w:tcPr>
          <w:p>
            <w:pPr>
              <w:spacing w:after="40"/>
            </w:pPr>
            <w:r>
              <w:rPr>
                <w:sz w:val="17"/>
              </w:rPr>
              <w:t>Understand delivery grouping and contractual sequencing.</w:t>
            </w:r>
          </w:p>
        </w:tc>
      </w:tr>
      <w:tr>
        <w:tc>
          <w:tcPr>
            <w:tcW w:type="dxa" w:w="2232"/>
            <w:tcMar>
              <w:top w:w="90" w:type="dxa"/>
              <w:start w:w="110" w:type="dxa"/>
              <w:bottom w:w="90" w:type="dxa"/>
              <w:end w:w="110" w:type="dxa"/>
            </w:tcMar>
            <w:vAlign w:val="center"/>
          </w:tcPr>
          <w:p>
            <w:pPr>
              <w:spacing w:after="40"/>
            </w:pPr>
            <w:r>
              <w:rPr>
                <w:sz w:val="17"/>
              </w:rPr>
              <w:t>AI Prompt Guide</w:t>
            </w:r>
          </w:p>
        </w:tc>
        <w:tc>
          <w:tcPr>
            <w:tcW w:type="dxa" w:w="7704"/>
            <w:tcMar>
              <w:top w:w="90" w:type="dxa"/>
              <w:start w:w="110" w:type="dxa"/>
              <w:bottom w:w="90" w:type="dxa"/>
              <w:end w:w="110" w:type="dxa"/>
            </w:tcMar>
            <w:vAlign w:val="center"/>
          </w:tcPr>
          <w:p>
            <w:pPr>
              <w:spacing w:after="40"/>
            </w:pPr>
            <w:r>
              <w:rPr>
                <w:sz w:val="17"/>
              </w:rPr>
              <w:t>Structure prompts so coding assistants receive feature IDs, behavior, data contracts, level rules, offline rules and acceptance criteria.</w:t>
            </w:r>
          </w:p>
        </w:tc>
      </w:tr>
    </w:tbl>
    <w:p>
      <w:pPr>
        <w:spacing w:after="0"/>
      </w:pPr>
    </w:p>
    <w:p>
      <w:pPr>
        <w:pStyle w:val="Heading2"/>
        <w:keepNext/>
      </w:pPr>
      <w:r>
        <w:t>Example AI-assisted implementation workflow</w:t>
      </w:r>
    </w:p>
    <w:p>
      <w:pPr>
        <w:pStyle w:val="ListBullet"/>
      </w:pPr>
      <w:r>
        <w:t>Choose a feature or small related group from the Feature Register.</w:t>
      </w:r>
    </w:p>
    <w:p>
      <w:pPr>
        <w:pStyle w:val="ListBullet"/>
      </w:pPr>
      <w:r>
        <w:t>Include exact feature IDs in the ticket/prompt.</w:t>
      </w:r>
    </w:p>
    <w:p>
      <w:pPr>
        <w:pStyle w:val="ListBullet"/>
      </w:pPr>
      <w:r>
        <w:t>Copy the Requirement / Behavior and Acceptance Criteria rather than paraphrasing from memory.</w:t>
      </w:r>
    </w:p>
    <w:p>
      <w:pPr>
        <w:pStyle w:val="ListBullet"/>
      </w:pPr>
      <w:r>
        <w:t>Include relevant Data Model entities and CMS Component definition.</w:t>
      </w:r>
    </w:p>
    <w:p>
      <w:pPr>
        <w:pStyle w:val="ListBullet"/>
      </w:pPr>
      <w:r>
        <w:t>State level filtering/variant rules explicitly.</w:t>
      </w:r>
    </w:p>
    <w:p>
      <w:pPr>
        <w:pStyle w:val="ListBullet"/>
      </w:pPr>
      <w:r>
        <w:t>State offline/local-persistence behavior explicitly when relevant.</w:t>
      </w:r>
    </w:p>
    <w:p>
      <w:pPr>
        <w:pStyle w:val="ListBullet"/>
      </w:pPr>
      <w:r>
        <w:t>Ask the coding assistant not to infer additional product behavior outside the supplied requirements.</w:t>
      </w:r>
    </w:p>
    <w:p>
      <w:pPr>
        <w:pStyle w:val="ListBullet"/>
      </w:pPr>
      <w:r>
        <w:t>Implement and test against the Acceptance Tests; add unit/integration tests for important edge cases.</w:t>
      </w:r>
    </w:p>
    <w:p>
      <w:pPr>
        <w:pStyle w:val="ListBullet"/>
      </w:pPr>
      <w:r>
        <w:t>If the feature requires a new interaction type not represented in the spreadsheet, stop and raise it for product/scope review rather than silently expanding the architecture.</w:t>
      </w:r>
    </w:p>
    <w:p>
      <w:pPr>
        <w:pStyle w:val="Heading1"/>
        <w:keepNext/>
      </w:pPr>
      <w:r>
        <w:t>15. Definition of Done for a Feature</w:t>
      </w:r>
    </w:p>
    <w:p>
      <w:pPr>
        <w:pStyle w:val="ListBullet"/>
      </w:pPr>
      <w:r>
        <w:t>Matches the Feature Register requirement and acceptance criteria.</w:t>
      </w:r>
    </w:p>
    <w:p>
      <w:pPr>
        <w:pStyle w:val="ListBullet"/>
      </w:pPr>
      <w:r>
        <w:t>Uses the agreed data contract rather than hard-coded lesson-specific data.</w:t>
      </w:r>
    </w:p>
    <w:p>
      <w:pPr>
        <w:pStyle w:val="ListBullet"/>
      </w:pPr>
      <w:r>
        <w:t>Correctly respects Beginner / Intermediate / Advanced visibility and variants.</w:t>
      </w:r>
    </w:p>
    <w:p>
      <w:pPr>
        <w:pStyle w:val="ListBullet"/>
      </w:pPr>
      <w:r>
        <w:t>Works on small portrait phone layouts.</w:t>
      </w:r>
    </w:p>
    <w:p>
      <w:pPr>
        <w:pStyle w:val="ListBullet"/>
      </w:pPr>
      <w:r>
        <w:t>Handles loading, empty and error states where relevant.</w:t>
      </w:r>
    </w:p>
    <w:p>
      <w:pPr>
        <w:pStyle w:val="ListBullet"/>
      </w:pPr>
      <w:r>
        <w:t>Preserves offline/local behavior where specified.</w:t>
      </w:r>
    </w:p>
    <w:p>
      <w:pPr>
        <w:pStyle w:val="ListBullet"/>
      </w:pPr>
      <w:r>
        <w:t>Does not expose unpublished CMS content.</w:t>
      </w:r>
    </w:p>
    <w:p>
      <w:pPr>
        <w:pStyle w:val="ListBullet"/>
      </w:pPr>
      <w:r>
        <w:t>Does not introduce functionality listed as out of scope.</w:t>
      </w:r>
    </w:p>
    <w:p>
      <w:pPr>
        <w:pStyle w:val="ListBullet"/>
      </w:pPr>
      <w:r>
        <w:t>Has appropriate automated/manual tests.</w:t>
      </w:r>
    </w:p>
    <w:p>
      <w:pPr>
        <w:pStyle w:val="ListBullet"/>
      </w:pPr>
      <w:r>
        <w:t>Has been checked in the relevant end-to-end user flow, not only as an isolated component.</w:t>
      </w:r>
    </w:p>
    <w:tbl>
      <w:tblPr>
        <w:tblW w:type="auto" w:w="0"/>
        <w:jc w:val="center"/>
        <w:tblLayout w:type="fixed"/>
        <w:tblLook w:firstColumn="1" w:firstRow="1" w:lastColumn="0" w:lastRow="0" w:noHBand="0" w:noVBand="1" w:val="04A0"/>
      </w:tblPr>
      <w:tblGrid>
        <w:gridCol w:w="9792"/>
      </w:tblGrid>
      <w:tr>
        <w:tc>
          <w:tcPr>
            <w:tcW w:type="dxa" w:w="10166"/>
            <w:shd w:fill="E2F0D9"/>
            <w:tcMar>
              <w:top w:w="140" w:type="dxa"/>
              <w:start w:w="170" w:type="dxa"/>
              <w:bottom w:w="140" w:type="dxa"/>
              <w:end w:w="170" w:type="dxa"/>
            </w:tcMar>
          </w:tcPr>
          <w:p>
            <w:r>
              <w:rPr>
                <w:b/>
                <w:color w:val="17365D"/>
                <w:sz w:val="22"/>
              </w:rPr>
              <w:t>Final rule for the team</w:t>
              <w:br/>
            </w:r>
            <w:r>
              <w:rPr>
                <w:sz w:val="20"/>
              </w:rPr>
              <w:t>When there is a conflict between a convenient implementation shortcut and the documented product behavior, follow the documented behavior. When the documents are ambiguous, ask the product/project lead rather than allowing an AI coding assistant to make a product decision.</w:t>
            </w:r>
          </w:p>
        </w:tc>
      </w:tr>
    </w:tbl>
    <w:p>
      <w:pPr>
        <w:spacing w:after="0"/>
      </w:pPr>
    </w:p>
    <w:sectPr w:rsidR="00FC693F" w:rsidRPr="0006063C" w:rsidSect="00034616">
      <w:headerReference w:type="default" r:id="rId9"/>
      <w:footerReference w:type="default" r:id="rId10"/>
      <w:pgSz w:w="12240" w:h="15840"/>
      <w:pgMar w:top="936" w:right="1037" w:bottom="936" w:left="103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F8C8D"/>
        <w:sz w:val="16"/>
      </w:rPr>
      <w:t>Wisdom Tooth Technologies  •  Development handoff guide</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7F8C8D"/>
        <w:sz w:val="16"/>
      </w:rPr>
      <w:t>Prophetic Destinations  |  Developer Feature &amp; Workflow Guide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color w:val="243447"/>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Aptos Display" w:hAnsi="Aptos Display"/>
      <w:b/>
      <w:bCs/>
      <w:color w:val="17365D"/>
      <w:sz w:val="3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Aptos Display" w:hAnsi="Aptos Display"/>
      <w:b/>
      <w:bCs/>
      <w:color w:val="2F75B5"/>
      <w:sz w:val="27"/>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Aptos Display" w:hAnsi="Aptos Display"/>
      <w:b/>
      <w:bCs/>
      <w:color w:val="17365D"/>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00" w:line="240" w:lineRule="auto" w:before="200"/>
      <w:contextualSpacing/>
    </w:pPr>
    <w:rPr>
      <w:rFonts w:asciiTheme="majorHAnsi" w:eastAsiaTheme="majorEastAsia" w:hAnsiTheme="majorHAnsi" w:cstheme="majorBidi" w:ascii="Aptos Display" w:hAnsi="Aptos Display"/>
      <w:b/>
      <w:color w:val="17365D"/>
      <w:spacing w:val="5"/>
      <w:kern w:val="28"/>
      <w:sz w:val="5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Lead">
    <w:name w:val="Lead"/>
    <w:rPr>
      <w:rFonts w:ascii="Aptos" w:hAnsi="Aptos"/>
      <w:b w:val="0"/>
      <w:color w:val="243447"/>
      <w:sz w:val="24"/>
    </w:rPr>
  </w:style>
  <w:style w:type="paragraph" w:customStyle="1" w:styleId="Small">
    <w:name w:val="Small"/>
    <w:rPr>
      <w:rFonts w:ascii="Aptos" w:hAnsi="Aptos"/>
      <w:b w:val="0"/>
      <w:color w:val="666666"/>
      <w:sz w:val="17"/>
    </w:rPr>
  </w:style>
  <w:style w:type="paragraph" w:customStyle="1" w:styleId="Callout">
    <w:name w:val="Callout"/>
    <w:rPr>
      <w:rFonts w:ascii="Aptos" w:hAnsi="Aptos"/>
      <w:b w:val="0"/>
      <w:color w:val="243447"/>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