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5C1F" w:rsidRPr="00DD5AA0" w:rsidRDefault="00D45C1F" w:rsidP="0059172A">
      <w:pPr>
        <w:spacing w:after="120"/>
        <w:jc w:val="center"/>
        <w:rPr>
          <w:rFonts w:ascii="Times New Roman" w:hAnsi="Times New Roman"/>
          <w:b/>
          <w:sz w:val="32"/>
          <w:szCs w:val="32"/>
          <w:lang w:val="en-US"/>
        </w:rPr>
      </w:pPr>
      <w:r w:rsidRPr="00DD5AA0">
        <w:rPr>
          <w:rFonts w:ascii="Times New Roman" w:hAnsi="Times New Roman"/>
          <w:b/>
          <w:sz w:val="32"/>
          <w:szCs w:val="32"/>
          <w:lang w:val="en-US"/>
        </w:rPr>
        <w:t>Cell-type-specific</w:t>
      </w:r>
      <w:r w:rsidR="005B445F" w:rsidRPr="00DD5AA0">
        <w:rPr>
          <w:rFonts w:ascii="Times New Roman" w:hAnsi="Times New Roman"/>
          <w:b/>
          <w:sz w:val="32"/>
          <w:szCs w:val="32"/>
          <w:lang w:val="en-US"/>
        </w:rPr>
        <w:t xml:space="preserve"> </w:t>
      </w:r>
      <w:r w:rsidR="007D741E" w:rsidRPr="00DD5AA0">
        <w:rPr>
          <w:rFonts w:ascii="Times New Roman" w:hAnsi="Times New Roman"/>
          <w:b/>
          <w:sz w:val="32"/>
          <w:szCs w:val="32"/>
          <w:lang w:val="en-US"/>
        </w:rPr>
        <w:t xml:space="preserve">Profiling of the </w:t>
      </w:r>
      <w:r w:rsidR="005700DD" w:rsidRPr="00DD5AA0">
        <w:rPr>
          <w:rFonts w:ascii="Times New Roman" w:hAnsi="Times New Roman"/>
          <w:b/>
          <w:sz w:val="32"/>
          <w:szCs w:val="32"/>
          <w:lang w:val="en-US"/>
        </w:rPr>
        <w:t xml:space="preserve">Dynamic </w:t>
      </w:r>
      <w:r w:rsidR="005B445F" w:rsidRPr="00DD5AA0">
        <w:rPr>
          <w:rFonts w:ascii="Times New Roman" w:hAnsi="Times New Roman"/>
          <w:b/>
          <w:sz w:val="32"/>
          <w:szCs w:val="32"/>
          <w:lang w:val="en-US"/>
        </w:rPr>
        <w:t xml:space="preserve">Transcriptome </w:t>
      </w:r>
      <w:r w:rsidR="00054BF9" w:rsidRPr="00DD5AA0">
        <w:rPr>
          <w:rFonts w:ascii="Times New Roman" w:hAnsi="Times New Roman"/>
          <w:b/>
          <w:sz w:val="32"/>
          <w:szCs w:val="32"/>
          <w:lang w:val="en-US"/>
        </w:rPr>
        <w:t xml:space="preserve">of an Alphaherpesvirus </w:t>
      </w:r>
      <w:r w:rsidR="00BC5D88" w:rsidRPr="00DD5AA0">
        <w:rPr>
          <w:rFonts w:ascii="Times New Roman" w:hAnsi="Times New Roman"/>
          <w:b/>
          <w:sz w:val="32"/>
          <w:szCs w:val="32"/>
          <w:lang w:val="en-US"/>
        </w:rPr>
        <w:t xml:space="preserve">using </w:t>
      </w:r>
      <w:r w:rsidR="00E079FC" w:rsidRPr="00E079FC">
        <w:rPr>
          <w:rFonts w:ascii="Times New Roman" w:hAnsi="Times New Roman"/>
          <w:b/>
          <w:color w:val="0070C0"/>
          <w:sz w:val="32"/>
          <w:szCs w:val="32"/>
          <w:lang w:val="en-US"/>
        </w:rPr>
        <w:t xml:space="preserve">a combined </w:t>
      </w:r>
      <w:r w:rsidR="00BC5D88" w:rsidRPr="00DD5AA0">
        <w:rPr>
          <w:rFonts w:ascii="Times New Roman" w:hAnsi="Times New Roman"/>
          <w:b/>
          <w:sz w:val="32"/>
          <w:szCs w:val="32"/>
          <w:lang w:val="en-US"/>
        </w:rPr>
        <w:t xml:space="preserve">Nanopore </w:t>
      </w:r>
      <w:r w:rsidR="00E079FC" w:rsidRPr="00E079FC">
        <w:rPr>
          <w:rFonts w:ascii="Times New Roman" w:hAnsi="Times New Roman"/>
          <w:b/>
          <w:color w:val="0070C0"/>
          <w:sz w:val="32"/>
          <w:szCs w:val="32"/>
          <w:lang w:val="en-US"/>
        </w:rPr>
        <w:t xml:space="preserve">and CAGE </w:t>
      </w:r>
      <w:r w:rsidR="00BC5D88" w:rsidRPr="00DD5AA0">
        <w:rPr>
          <w:rFonts w:ascii="Times New Roman" w:hAnsi="Times New Roman"/>
          <w:b/>
          <w:sz w:val="32"/>
          <w:szCs w:val="32"/>
          <w:lang w:val="en-US"/>
        </w:rPr>
        <w:t>Sequencing</w:t>
      </w:r>
    </w:p>
    <w:p w:rsidR="00D45C1F" w:rsidRPr="00DD5AA0" w:rsidRDefault="00D45C1F" w:rsidP="001853B3">
      <w:pPr>
        <w:spacing w:after="120"/>
        <w:jc w:val="both"/>
        <w:rPr>
          <w:rFonts w:ascii="Times New Roman" w:hAnsi="Times New Roman"/>
          <w:sz w:val="12"/>
          <w:szCs w:val="12"/>
          <w:lang w:val="en-US"/>
        </w:rPr>
      </w:pPr>
    </w:p>
    <w:p w:rsidR="004254BD" w:rsidRPr="00DD5AA0" w:rsidRDefault="00EB0545" w:rsidP="0059172A">
      <w:pPr>
        <w:spacing w:after="120"/>
        <w:jc w:val="center"/>
        <w:rPr>
          <w:rFonts w:ascii="Times New Roman" w:hAnsi="Times New Roman"/>
          <w:szCs w:val="24"/>
          <w:lang w:val="en-US"/>
        </w:rPr>
      </w:pPr>
      <w:r w:rsidRPr="00DD5AA0">
        <w:rPr>
          <w:rFonts w:ascii="Times New Roman" w:hAnsi="Times New Roman"/>
          <w:szCs w:val="24"/>
          <w:lang w:val="en-US"/>
        </w:rPr>
        <w:t>Kakuk B</w:t>
      </w:r>
      <w:r w:rsidRPr="00DD5AA0">
        <w:rPr>
          <w:rFonts w:ascii="Times New Roman" w:hAnsi="Times New Roman"/>
          <w:szCs w:val="24"/>
          <w:vertAlign w:val="superscript"/>
          <w:lang w:val="en-US"/>
        </w:rPr>
        <w:t>#</w:t>
      </w:r>
      <w:r w:rsidRPr="00DD5AA0">
        <w:rPr>
          <w:rFonts w:ascii="Times New Roman" w:hAnsi="Times New Roman"/>
          <w:szCs w:val="24"/>
          <w:lang w:val="en-US"/>
        </w:rPr>
        <w:t xml:space="preserve">, </w:t>
      </w:r>
      <w:r w:rsidR="00A41239" w:rsidRPr="00A41239">
        <w:rPr>
          <w:rFonts w:ascii="Times New Roman" w:hAnsi="Times New Roman"/>
          <w:color w:val="0070C0"/>
          <w:szCs w:val="24"/>
          <w:lang w:val="en-US"/>
        </w:rPr>
        <w:t>Tombácz D</w:t>
      </w:r>
      <w:r w:rsidR="00A41239" w:rsidRPr="00A41239">
        <w:rPr>
          <w:rFonts w:ascii="Times New Roman" w:hAnsi="Times New Roman"/>
          <w:color w:val="0070C0"/>
          <w:szCs w:val="24"/>
          <w:vertAlign w:val="superscript"/>
          <w:lang w:val="en-US"/>
        </w:rPr>
        <w:t>#</w:t>
      </w:r>
      <w:r w:rsidR="00A41239" w:rsidRPr="00A41239">
        <w:rPr>
          <w:rFonts w:ascii="Times New Roman" w:hAnsi="Times New Roman"/>
          <w:color w:val="0070C0"/>
          <w:szCs w:val="24"/>
          <w:lang w:val="en-US"/>
        </w:rPr>
        <w:t>,</w:t>
      </w:r>
      <w:r w:rsidR="00A41239" w:rsidRPr="00A41239">
        <w:rPr>
          <w:rFonts w:ascii="Times New Roman" w:hAnsi="Times New Roman"/>
          <w:b/>
          <w:color w:val="0070C0"/>
          <w:szCs w:val="24"/>
          <w:lang w:val="en-US"/>
        </w:rPr>
        <w:t xml:space="preserve"> </w:t>
      </w:r>
      <w:r w:rsidR="004254BD" w:rsidRPr="00DD5AA0">
        <w:rPr>
          <w:rFonts w:ascii="Times New Roman" w:hAnsi="Times New Roman"/>
          <w:szCs w:val="24"/>
          <w:lang w:val="en-US"/>
        </w:rPr>
        <w:t>Csabai Z, Torma G, Boldogkői Z*.</w:t>
      </w:r>
    </w:p>
    <w:p w:rsidR="007058F6" w:rsidRPr="00DD5AA0" w:rsidRDefault="007058F6" w:rsidP="001853B3">
      <w:pPr>
        <w:spacing w:after="120"/>
        <w:rPr>
          <w:rFonts w:ascii="Times New Roman" w:hAnsi="Times New Roman"/>
          <w:lang w:val="en-US"/>
        </w:rPr>
      </w:pPr>
    </w:p>
    <w:p w:rsidR="001D56CE" w:rsidRPr="00DD5AA0" w:rsidRDefault="007058F6" w:rsidP="001853B3">
      <w:pPr>
        <w:spacing w:after="120"/>
        <w:rPr>
          <w:rFonts w:ascii="Times New Roman" w:hAnsi="Times New Roman"/>
          <w:lang w:val="en-US"/>
        </w:rPr>
      </w:pPr>
      <w:r w:rsidRPr="00DD5AA0">
        <w:rPr>
          <w:rFonts w:ascii="Times New Roman" w:hAnsi="Times New Roman"/>
          <w:lang w:val="en-US"/>
        </w:rPr>
        <w:t>Department of Medical Biology, Faculty of Medicine, University of Szeged, Szeged, Hungary</w:t>
      </w:r>
    </w:p>
    <w:p w:rsidR="007058F6" w:rsidRPr="00DD5AA0" w:rsidRDefault="007058F6" w:rsidP="001853B3">
      <w:pPr>
        <w:spacing w:after="120"/>
        <w:rPr>
          <w:rFonts w:ascii="Times New Roman" w:hAnsi="Times New Roman"/>
          <w:sz w:val="12"/>
          <w:szCs w:val="12"/>
          <w:lang w:val="en-US"/>
        </w:rPr>
      </w:pPr>
    </w:p>
    <w:p w:rsidR="007058F6" w:rsidRPr="00DD5AA0" w:rsidRDefault="007058F6" w:rsidP="001853B3">
      <w:pPr>
        <w:spacing w:after="120"/>
        <w:rPr>
          <w:rFonts w:ascii="Times New Roman" w:hAnsi="Times New Roman"/>
          <w:lang w:val="en-US" w:bidi="en-US"/>
        </w:rPr>
      </w:pPr>
      <w:r w:rsidRPr="00DD5AA0">
        <w:rPr>
          <w:rFonts w:ascii="Times New Roman" w:hAnsi="Times New Roman"/>
          <w:lang w:val="en-US" w:bidi="en-US"/>
        </w:rPr>
        <w:t># The first two authors contributed equally to this work</w:t>
      </w:r>
    </w:p>
    <w:p w:rsidR="007058F6" w:rsidRPr="00DD5AA0" w:rsidRDefault="007058F6" w:rsidP="001853B3">
      <w:pPr>
        <w:spacing w:after="120"/>
        <w:rPr>
          <w:rFonts w:ascii="Times New Roman" w:hAnsi="Times New Roman"/>
          <w:lang w:val="en-US" w:bidi="en-US"/>
        </w:rPr>
      </w:pPr>
      <w:r w:rsidRPr="00DD5AA0">
        <w:rPr>
          <w:rFonts w:ascii="Times New Roman" w:hAnsi="Times New Roman"/>
          <w:b/>
          <w:lang w:val="en-US" w:bidi="en-US"/>
        </w:rPr>
        <w:t>*</w:t>
      </w:r>
      <w:r w:rsidRPr="00DD5AA0">
        <w:rPr>
          <w:rFonts w:ascii="Times New Roman" w:hAnsi="Times New Roman"/>
          <w:lang w:val="en-US" w:bidi="en-US"/>
        </w:rPr>
        <w:t xml:space="preserve"> Correspondence: boldogkoi.zsolt@med.u-szeged.hu</w:t>
      </w:r>
    </w:p>
    <w:p w:rsidR="007058F6" w:rsidRPr="00DD5AA0" w:rsidRDefault="007058F6" w:rsidP="001853B3">
      <w:pPr>
        <w:spacing w:after="120"/>
        <w:rPr>
          <w:rFonts w:ascii="Times New Roman" w:hAnsi="Times New Roman"/>
          <w:lang w:val="en-US"/>
        </w:rPr>
      </w:pPr>
    </w:p>
    <w:p w:rsidR="00A655D5" w:rsidRPr="00DD5AA0" w:rsidRDefault="00A655D5" w:rsidP="001853B3">
      <w:pPr>
        <w:spacing w:after="120"/>
        <w:jc w:val="both"/>
        <w:rPr>
          <w:rFonts w:ascii="Times New Roman" w:hAnsi="Times New Roman"/>
          <w:b/>
          <w:sz w:val="28"/>
          <w:szCs w:val="28"/>
          <w:lang w:val="en-US"/>
        </w:rPr>
      </w:pPr>
      <w:r w:rsidRPr="00DD5AA0">
        <w:rPr>
          <w:rFonts w:ascii="Times New Roman" w:hAnsi="Times New Roman"/>
          <w:b/>
          <w:sz w:val="28"/>
          <w:szCs w:val="28"/>
          <w:lang w:val="en-US"/>
        </w:rPr>
        <w:t>Abstract</w:t>
      </w:r>
    </w:p>
    <w:p w:rsidR="000E3152" w:rsidRDefault="00AB067D" w:rsidP="000B61C5">
      <w:pPr>
        <w:spacing w:after="120"/>
        <w:jc w:val="both"/>
        <w:rPr>
          <w:rFonts w:ascii="Times New Roman" w:hAnsi="Times New Roman"/>
          <w:lang w:val="en-US"/>
        </w:rPr>
      </w:pPr>
      <w:r w:rsidRPr="00DD5AA0">
        <w:rPr>
          <w:rFonts w:ascii="Times New Roman" w:hAnsi="Times New Roman"/>
          <w:lang w:val="en-US"/>
        </w:rPr>
        <w:t xml:space="preserve">In the past years, the employment of long-read sequencing (LRS) technologies for transcriptome profiling has </w:t>
      </w:r>
      <w:r w:rsidR="00393594" w:rsidRPr="00DD5AA0">
        <w:rPr>
          <w:rFonts w:ascii="Times New Roman" w:hAnsi="Times New Roman"/>
          <w:lang w:val="en-US"/>
        </w:rPr>
        <w:t>revealed</w:t>
      </w:r>
      <w:r w:rsidRPr="00DD5AA0">
        <w:rPr>
          <w:rFonts w:ascii="Times New Roman" w:hAnsi="Times New Roman"/>
          <w:lang w:val="en-US"/>
        </w:rPr>
        <w:t xml:space="preserve"> an </w:t>
      </w:r>
      <w:r w:rsidR="00393594" w:rsidRPr="00DD5AA0">
        <w:rPr>
          <w:rFonts w:ascii="Times New Roman" w:hAnsi="Times New Roman"/>
          <w:lang w:val="en-US"/>
        </w:rPr>
        <w:t>enormous</w:t>
      </w:r>
      <w:r w:rsidRPr="00DD5AA0">
        <w:rPr>
          <w:rFonts w:ascii="Times New Roman" w:hAnsi="Times New Roman"/>
          <w:lang w:val="en-US"/>
        </w:rPr>
        <w:t xml:space="preserve"> complexity of viral </w:t>
      </w:r>
      <w:r w:rsidR="00393594" w:rsidRPr="00DD5AA0">
        <w:rPr>
          <w:rFonts w:ascii="Times New Roman" w:hAnsi="Times New Roman"/>
          <w:lang w:val="en-US"/>
        </w:rPr>
        <w:t>transcriptomes</w:t>
      </w:r>
      <w:r w:rsidRPr="00DD5AA0">
        <w:rPr>
          <w:rFonts w:ascii="Times New Roman" w:hAnsi="Times New Roman"/>
          <w:lang w:val="en-US"/>
        </w:rPr>
        <w:t>.</w:t>
      </w:r>
      <w:r w:rsidR="00133EE7" w:rsidRPr="00DD5AA0">
        <w:rPr>
          <w:rFonts w:ascii="Times New Roman" w:hAnsi="Times New Roman"/>
          <w:lang w:val="en-US"/>
        </w:rPr>
        <w:t xml:space="preserve"> The su</w:t>
      </w:r>
      <w:r w:rsidR="00302391" w:rsidRPr="00DD5AA0">
        <w:rPr>
          <w:rFonts w:ascii="Times New Roman" w:hAnsi="Times New Roman"/>
          <w:lang w:val="en-US"/>
        </w:rPr>
        <w:t xml:space="preserve">ccess of </w:t>
      </w:r>
      <w:r w:rsidR="008A5866" w:rsidRPr="00DD5AA0">
        <w:rPr>
          <w:rFonts w:ascii="Times New Roman" w:hAnsi="Times New Roman"/>
          <w:lang w:val="en-US"/>
        </w:rPr>
        <w:t>this approach</w:t>
      </w:r>
      <w:r w:rsidR="00302391" w:rsidRPr="00DD5AA0">
        <w:rPr>
          <w:rFonts w:ascii="Times New Roman" w:hAnsi="Times New Roman"/>
          <w:lang w:val="en-US"/>
        </w:rPr>
        <w:t xml:space="preserve"> </w:t>
      </w:r>
      <w:r w:rsidR="00742EDC" w:rsidRPr="00DD5AA0">
        <w:rPr>
          <w:rFonts w:ascii="Times New Roman" w:hAnsi="Times New Roman"/>
          <w:lang w:val="en-US"/>
        </w:rPr>
        <w:t>hinges</w:t>
      </w:r>
      <w:r w:rsidR="00302391" w:rsidRPr="00DD5AA0">
        <w:rPr>
          <w:rFonts w:ascii="Times New Roman" w:hAnsi="Times New Roman"/>
          <w:lang w:val="en-US"/>
        </w:rPr>
        <w:t xml:space="preserve"> </w:t>
      </w:r>
      <w:r w:rsidR="00B57C0E" w:rsidRPr="00DD5AA0">
        <w:rPr>
          <w:rFonts w:ascii="Times New Roman" w:hAnsi="Times New Roman"/>
          <w:lang w:val="en-US"/>
        </w:rPr>
        <w:t>mainly o</w:t>
      </w:r>
      <w:r w:rsidR="00F0203D" w:rsidRPr="00DD5AA0">
        <w:rPr>
          <w:rFonts w:ascii="Times New Roman" w:hAnsi="Times New Roman"/>
          <w:lang w:val="en-US"/>
        </w:rPr>
        <w:t xml:space="preserve">n </w:t>
      </w:r>
      <w:r w:rsidR="008A5866" w:rsidRPr="00DD5AA0">
        <w:rPr>
          <w:rFonts w:ascii="Times New Roman" w:hAnsi="Times New Roman"/>
          <w:lang w:val="en-US"/>
        </w:rPr>
        <w:t>its</w:t>
      </w:r>
      <w:r w:rsidR="00F0203D" w:rsidRPr="00DD5AA0">
        <w:rPr>
          <w:rFonts w:ascii="Times New Roman" w:hAnsi="Times New Roman"/>
          <w:lang w:val="en-US"/>
        </w:rPr>
        <w:t xml:space="preserve"> </w:t>
      </w:r>
      <w:r w:rsidR="00133EE7" w:rsidRPr="00DD5AA0">
        <w:rPr>
          <w:rFonts w:ascii="Times New Roman" w:hAnsi="Times New Roman"/>
          <w:lang w:val="en-US"/>
        </w:rPr>
        <w:t xml:space="preserve">ability </w:t>
      </w:r>
      <w:r w:rsidR="00B57C0E" w:rsidRPr="00DD5AA0">
        <w:rPr>
          <w:rFonts w:ascii="Times New Roman" w:hAnsi="Times New Roman"/>
          <w:lang w:val="en-US"/>
        </w:rPr>
        <w:t>to read</w:t>
      </w:r>
      <w:r w:rsidR="00133EE7" w:rsidRPr="00DD5AA0">
        <w:rPr>
          <w:rFonts w:ascii="Times New Roman" w:hAnsi="Times New Roman"/>
          <w:lang w:val="en-US"/>
        </w:rPr>
        <w:t xml:space="preserve"> full-length</w:t>
      </w:r>
      <w:r w:rsidR="00B622FC" w:rsidRPr="00DD5AA0">
        <w:rPr>
          <w:rFonts w:ascii="Times New Roman" w:hAnsi="Times New Roman"/>
          <w:lang w:val="en-US"/>
        </w:rPr>
        <w:t xml:space="preserve"> transcripts.</w:t>
      </w:r>
      <w:r w:rsidR="00133EE7" w:rsidRPr="00DD5AA0">
        <w:rPr>
          <w:rFonts w:ascii="Times New Roman" w:hAnsi="Times New Roman"/>
          <w:lang w:val="en-US"/>
        </w:rPr>
        <w:t xml:space="preserve"> </w:t>
      </w:r>
      <w:r w:rsidR="007058F6" w:rsidRPr="00DD5AA0">
        <w:rPr>
          <w:rFonts w:ascii="Times New Roman" w:hAnsi="Times New Roman"/>
          <w:lang w:val="en-US"/>
        </w:rPr>
        <w:t xml:space="preserve">In this study, we </w:t>
      </w:r>
      <w:r w:rsidR="00A655D5" w:rsidRPr="00DD5AA0">
        <w:rPr>
          <w:rFonts w:ascii="Times New Roman" w:hAnsi="Times New Roman"/>
          <w:lang w:val="en-US"/>
        </w:rPr>
        <w:t xml:space="preserve">analyzed the effect of cell type on the </w:t>
      </w:r>
      <w:r w:rsidR="00FD73D4" w:rsidRPr="00DD5AA0">
        <w:rPr>
          <w:rFonts w:ascii="Times New Roman" w:hAnsi="Times New Roman"/>
          <w:lang w:val="en-US"/>
        </w:rPr>
        <w:t xml:space="preserve">transcript composition and the </w:t>
      </w:r>
      <w:r w:rsidR="00A655D5" w:rsidRPr="00DD5AA0">
        <w:rPr>
          <w:rFonts w:ascii="Times New Roman" w:hAnsi="Times New Roman"/>
          <w:lang w:val="en-US"/>
        </w:rPr>
        <w:t>dynamic</w:t>
      </w:r>
      <w:r w:rsidR="00FD73D4" w:rsidRPr="00DD5AA0">
        <w:rPr>
          <w:rFonts w:ascii="Times New Roman" w:hAnsi="Times New Roman"/>
          <w:lang w:val="en-US"/>
        </w:rPr>
        <w:t>s of</w:t>
      </w:r>
      <w:r w:rsidR="00A655D5" w:rsidRPr="00DD5AA0">
        <w:rPr>
          <w:rFonts w:ascii="Times New Roman" w:hAnsi="Times New Roman"/>
          <w:lang w:val="en-US"/>
        </w:rPr>
        <w:t xml:space="preserve"> </w:t>
      </w:r>
      <w:r w:rsidR="00F65621" w:rsidRPr="00DD5AA0">
        <w:rPr>
          <w:rFonts w:ascii="Times New Roman" w:hAnsi="Times New Roman"/>
          <w:lang w:val="en-US"/>
        </w:rPr>
        <w:t xml:space="preserve">lytic </w:t>
      </w:r>
      <w:r w:rsidR="00A655D5" w:rsidRPr="00DD5AA0">
        <w:rPr>
          <w:rFonts w:ascii="Times New Roman" w:hAnsi="Times New Roman"/>
          <w:lang w:val="en-US"/>
        </w:rPr>
        <w:t>gene expression pattern</w:t>
      </w:r>
      <w:r w:rsidR="00FD73D4" w:rsidRPr="00DD5AA0">
        <w:rPr>
          <w:rFonts w:ascii="Times New Roman" w:hAnsi="Times New Roman"/>
          <w:lang w:val="en-US"/>
        </w:rPr>
        <w:t>s</w:t>
      </w:r>
      <w:r w:rsidR="00A655D5" w:rsidRPr="00DD5AA0">
        <w:rPr>
          <w:rFonts w:ascii="Times New Roman" w:hAnsi="Times New Roman"/>
          <w:lang w:val="en-US"/>
        </w:rPr>
        <w:t xml:space="preserve"> of pseudorabies virus</w:t>
      </w:r>
      <w:r w:rsidRPr="00DD5AA0">
        <w:rPr>
          <w:rFonts w:ascii="Times New Roman" w:hAnsi="Times New Roman"/>
          <w:lang w:val="en-US"/>
        </w:rPr>
        <w:t xml:space="preserve"> </w:t>
      </w:r>
      <w:r w:rsidR="00F65621" w:rsidRPr="00DD5AA0">
        <w:rPr>
          <w:rFonts w:ascii="Times New Roman" w:hAnsi="Times New Roman"/>
          <w:lang w:val="en-US"/>
        </w:rPr>
        <w:t xml:space="preserve">(PRV) </w:t>
      </w:r>
      <w:r w:rsidRPr="00DD5AA0">
        <w:rPr>
          <w:rFonts w:ascii="Times New Roman" w:hAnsi="Times New Roman"/>
          <w:lang w:val="en-US"/>
        </w:rPr>
        <w:t xml:space="preserve">using </w:t>
      </w:r>
      <w:r w:rsidR="007058F6" w:rsidRPr="00DD5AA0">
        <w:rPr>
          <w:rFonts w:ascii="Times New Roman" w:hAnsi="Times New Roman"/>
          <w:lang w:val="en-US"/>
        </w:rPr>
        <w:t>Oxford Nanopore</w:t>
      </w:r>
      <w:r w:rsidR="00C362B6" w:rsidRPr="00DD5AA0">
        <w:rPr>
          <w:rFonts w:ascii="Times New Roman" w:hAnsi="Times New Roman"/>
          <w:lang w:val="en-US"/>
        </w:rPr>
        <w:t xml:space="preserve"> Technologies MinION sequencing</w:t>
      </w:r>
      <w:r w:rsidR="00825E36">
        <w:rPr>
          <w:rFonts w:ascii="Times New Roman" w:hAnsi="Times New Roman"/>
          <w:lang w:val="en-US"/>
        </w:rPr>
        <w:t xml:space="preserve"> </w:t>
      </w:r>
      <w:r w:rsidR="00825E36" w:rsidRPr="00825E36">
        <w:rPr>
          <w:rFonts w:ascii="Times New Roman" w:hAnsi="Times New Roman"/>
          <w:color w:val="0070C0"/>
          <w:lang w:val="en-US"/>
        </w:rPr>
        <w:t xml:space="preserve">and </w:t>
      </w:r>
      <w:r w:rsidR="00825E36" w:rsidRPr="00825E36">
        <w:rPr>
          <w:rFonts w:ascii="Times New Roman" w:hAnsi="Times New Roman"/>
          <w:color w:val="0070C0"/>
          <w:szCs w:val="24"/>
          <w:lang w:val="en-US"/>
        </w:rPr>
        <w:t xml:space="preserve">cap analysis of gene expression sequencing </w:t>
      </w:r>
      <w:r w:rsidR="000E3152">
        <w:rPr>
          <w:rFonts w:ascii="Times New Roman" w:hAnsi="Times New Roman"/>
          <w:color w:val="0070C0"/>
          <w:szCs w:val="24"/>
          <w:lang w:val="en-US"/>
        </w:rPr>
        <w:t xml:space="preserve">(CAGE-Seq) </w:t>
      </w:r>
      <w:r w:rsidR="00825E36" w:rsidRPr="00825E36">
        <w:rPr>
          <w:rFonts w:ascii="Times New Roman" w:hAnsi="Times New Roman"/>
          <w:color w:val="0070C0"/>
          <w:szCs w:val="24"/>
          <w:lang w:val="en-US"/>
        </w:rPr>
        <w:t>using an Illumina platform</w:t>
      </w:r>
      <w:r w:rsidR="007058F6" w:rsidRPr="00825E36">
        <w:rPr>
          <w:rFonts w:ascii="Times New Roman" w:hAnsi="Times New Roman"/>
          <w:color w:val="0070C0"/>
          <w:lang w:val="en-US"/>
        </w:rPr>
        <w:t>.</w:t>
      </w:r>
      <w:r w:rsidR="007058F6" w:rsidRPr="00DD5AA0">
        <w:rPr>
          <w:rFonts w:ascii="Times New Roman" w:hAnsi="Times New Roman"/>
          <w:lang w:val="en-US"/>
        </w:rPr>
        <w:t xml:space="preserve"> </w:t>
      </w:r>
      <w:r w:rsidR="00B67BA6" w:rsidRPr="00DD5AA0">
        <w:rPr>
          <w:rFonts w:ascii="Times New Roman" w:hAnsi="Times New Roman"/>
          <w:lang w:val="en-US"/>
        </w:rPr>
        <w:t xml:space="preserve">We used three </w:t>
      </w:r>
      <w:r w:rsidR="00EC4100" w:rsidRPr="00DD5AA0">
        <w:rPr>
          <w:rFonts w:ascii="Times New Roman" w:hAnsi="Times New Roman"/>
          <w:lang w:val="en-US"/>
        </w:rPr>
        <w:t xml:space="preserve">different </w:t>
      </w:r>
      <w:r w:rsidR="00B67BA6" w:rsidRPr="00DD5AA0">
        <w:rPr>
          <w:rFonts w:ascii="Times New Roman" w:hAnsi="Times New Roman"/>
          <w:lang w:val="en-US"/>
        </w:rPr>
        <w:t xml:space="preserve">cell types </w:t>
      </w:r>
      <w:r w:rsidR="00F65621" w:rsidRPr="00DD5AA0">
        <w:rPr>
          <w:rFonts w:ascii="Times New Roman" w:hAnsi="Times New Roman"/>
          <w:lang w:val="en-US"/>
        </w:rPr>
        <w:t>for the propagation of a field isolate (strain MdBio) of PRV</w:t>
      </w:r>
      <w:r w:rsidR="001B5EAE" w:rsidRPr="00DD5AA0">
        <w:rPr>
          <w:rFonts w:ascii="Times New Roman" w:hAnsi="Times New Roman"/>
          <w:lang w:val="en-US"/>
        </w:rPr>
        <w:t xml:space="preserve"> and analyzed the dynamic transcriptome</w:t>
      </w:r>
      <w:r w:rsidR="00C33DD9" w:rsidRPr="00DD5AA0">
        <w:rPr>
          <w:rFonts w:ascii="Times New Roman" w:hAnsi="Times New Roman"/>
          <w:lang w:val="en-US"/>
        </w:rPr>
        <w:t>s</w:t>
      </w:r>
      <w:r w:rsidR="00F65621" w:rsidRPr="00DD5AA0">
        <w:rPr>
          <w:rFonts w:ascii="Times New Roman" w:hAnsi="Times New Roman"/>
          <w:lang w:val="en-US"/>
        </w:rPr>
        <w:t xml:space="preserve"> </w:t>
      </w:r>
      <w:r w:rsidR="00EC4100" w:rsidRPr="00DD5AA0">
        <w:rPr>
          <w:rFonts w:ascii="Times New Roman" w:hAnsi="Times New Roman"/>
          <w:lang w:val="en-US"/>
        </w:rPr>
        <w:t>throughout a 12-hour infection period.</w:t>
      </w:r>
      <w:r w:rsidR="00C33DD9" w:rsidRPr="00DD5AA0">
        <w:rPr>
          <w:rFonts w:ascii="Times New Roman" w:hAnsi="Times New Roman"/>
          <w:lang w:val="en-US"/>
        </w:rPr>
        <w:t xml:space="preserve"> </w:t>
      </w:r>
    </w:p>
    <w:p w:rsidR="001C37C5" w:rsidRDefault="007058F6" w:rsidP="000B61C5">
      <w:pPr>
        <w:spacing w:after="120"/>
        <w:jc w:val="both"/>
        <w:rPr>
          <w:rFonts w:ascii="Times New Roman" w:hAnsi="Times New Roman"/>
          <w:lang w:val="en-US"/>
        </w:rPr>
      </w:pPr>
      <w:r w:rsidRPr="00DD5AA0">
        <w:rPr>
          <w:rFonts w:ascii="Times New Roman" w:hAnsi="Times New Roman"/>
          <w:lang w:val="en-US"/>
        </w:rPr>
        <w:t xml:space="preserve">As a result, </w:t>
      </w:r>
      <w:r w:rsidR="00C33DD9" w:rsidRPr="00DD5AA0">
        <w:rPr>
          <w:rFonts w:ascii="Times New Roman" w:hAnsi="Times New Roman"/>
          <w:lang w:val="en-US"/>
        </w:rPr>
        <w:t xml:space="preserve">we </w:t>
      </w:r>
      <w:r w:rsidR="000A2B65" w:rsidRPr="00DD5AA0">
        <w:rPr>
          <w:rFonts w:ascii="Times New Roman" w:hAnsi="Times New Roman"/>
          <w:lang w:val="en-US"/>
        </w:rPr>
        <w:t>obtained that …</w:t>
      </w:r>
    </w:p>
    <w:p w:rsidR="005C1FAF" w:rsidRPr="005C1FAF" w:rsidRDefault="000E3152" w:rsidP="005C1FAF">
      <w:pPr>
        <w:spacing w:after="120"/>
        <w:jc w:val="both"/>
        <w:rPr>
          <w:rFonts w:ascii="Times New Roman" w:hAnsi="Times New Roman"/>
          <w:lang w:val="en-US"/>
        </w:rPr>
      </w:pPr>
      <w:r>
        <w:rPr>
          <w:rFonts w:ascii="Times New Roman" w:hAnsi="Times New Roman"/>
          <w:lang w:val="en-US"/>
        </w:rPr>
        <w:t>…</w:t>
      </w:r>
    </w:p>
    <w:p w:rsidR="000E3152" w:rsidRPr="005C1FAF" w:rsidRDefault="005C1FAF" w:rsidP="005C1FAF">
      <w:pPr>
        <w:spacing w:after="120"/>
        <w:jc w:val="both"/>
        <w:rPr>
          <w:rFonts w:ascii="Times New Roman" w:hAnsi="Times New Roman"/>
          <w:lang w:val="en-US"/>
        </w:rPr>
      </w:pPr>
      <w:r w:rsidRPr="005C1FAF">
        <w:rPr>
          <w:rFonts w:ascii="Times New Roman" w:hAnsi="Times New Roman"/>
          <w:lang w:val="en-US"/>
        </w:rPr>
        <w:t>Based on our CAGE-Seq data, we have revised the PRV transcriptome.</w:t>
      </w:r>
    </w:p>
    <w:p w:rsidR="000B61C5" w:rsidRPr="00DD5AA0" w:rsidRDefault="000B61C5" w:rsidP="000B61C5">
      <w:pPr>
        <w:spacing w:after="120"/>
        <w:jc w:val="both"/>
        <w:rPr>
          <w:rFonts w:ascii="Times New Roman" w:hAnsi="Times New Roman"/>
          <w:color w:val="FF0000"/>
          <w:lang w:val="en-US"/>
        </w:rPr>
      </w:pPr>
    </w:p>
    <w:p w:rsidR="003E3ECE" w:rsidRPr="00DD5AA0" w:rsidRDefault="003E3ECE" w:rsidP="001853B3">
      <w:pPr>
        <w:spacing w:after="120"/>
        <w:rPr>
          <w:rFonts w:ascii="Times New Roman" w:hAnsi="Times New Roman"/>
          <w:lang w:val="en-US" w:bidi="en-US"/>
        </w:rPr>
      </w:pPr>
      <w:r w:rsidRPr="00DD5AA0">
        <w:rPr>
          <w:rFonts w:ascii="Times New Roman" w:hAnsi="Times New Roman"/>
          <w:b/>
          <w:lang w:val="en-US" w:bidi="en-US"/>
        </w:rPr>
        <w:t xml:space="preserve">Keywords: </w:t>
      </w:r>
      <w:r w:rsidRPr="00DD5AA0">
        <w:rPr>
          <w:rFonts w:ascii="Times New Roman" w:hAnsi="Times New Roman"/>
          <w:lang w:val="en-US" w:bidi="en-US"/>
        </w:rPr>
        <w:t>pseudorabies virus; herpesvirus; transcriptome; nanopore sequencing; long-read sequencing, direct cDNA sequencing, cell type specific gene expression</w:t>
      </w:r>
    </w:p>
    <w:p w:rsidR="003E3ECE" w:rsidRPr="00DD5AA0" w:rsidRDefault="003E3ECE" w:rsidP="001853B3">
      <w:pPr>
        <w:spacing w:after="120"/>
        <w:rPr>
          <w:rFonts w:ascii="Times New Roman" w:hAnsi="Times New Roman"/>
          <w:lang w:val="en-US"/>
        </w:rPr>
      </w:pPr>
    </w:p>
    <w:p w:rsidR="003E3ECE" w:rsidRPr="00DD5AA0" w:rsidRDefault="003E3ECE" w:rsidP="001853B3">
      <w:pPr>
        <w:spacing w:after="120"/>
        <w:rPr>
          <w:rFonts w:ascii="Times New Roman" w:hAnsi="Times New Roman"/>
          <w:b/>
          <w:sz w:val="28"/>
          <w:szCs w:val="28"/>
          <w:lang w:val="en-US" w:bidi="en-US"/>
        </w:rPr>
      </w:pPr>
      <w:r w:rsidRPr="00DD5AA0">
        <w:rPr>
          <w:rFonts w:ascii="Times New Roman" w:hAnsi="Times New Roman"/>
          <w:b/>
          <w:sz w:val="28"/>
          <w:szCs w:val="28"/>
          <w:lang w:val="en-US" w:bidi="en-US"/>
        </w:rPr>
        <w:t>Introduction</w:t>
      </w:r>
    </w:p>
    <w:p w:rsidR="00AC5899" w:rsidRPr="00AC5899" w:rsidRDefault="003E3ECE" w:rsidP="001853B3">
      <w:pPr>
        <w:spacing w:after="120"/>
        <w:jc w:val="both"/>
        <w:rPr>
          <w:rFonts w:ascii="Times New Roman" w:hAnsi="Times New Roman"/>
          <w:color w:val="FF0000"/>
          <w:lang w:val="en-US"/>
        </w:rPr>
      </w:pPr>
      <w:r w:rsidRPr="00DD5AA0">
        <w:rPr>
          <w:rFonts w:ascii="Times New Roman" w:hAnsi="Times New Roman"/>
          <w:lang w:val="en-US"/>
        </w:rPr>
        <w:t>Pseudorabies virus (PRV; Suid herpesvirus 1</w:t>
      </w:r>
      <w:r w:rsidR="00006573" w:rsidRPr="00DD5AA0">
        <w:rPr>
          <w:rFonts w:ascii="Times New Roman" w:hAnsi="Times New Roman"/>
          <w:lang w:val="en-US"/>
        </w:rPr>
        <w:t>, SHV-1</w:t>
      </w:r>
      <w:r w:rsidRPr="00DD5AA0">
        <w:rPr>
          <w:rFonts w:ascii="Times New Roman" w:hAnsi="Times New Roman"/>
          <w:lang w:val="en-US"/>
        </w:rPr>
        <w:t>), an</w:t>
      </w:r>
      <w:r w:rsidR="00006573" w:rsidRPr="00DD5AA0">
        <w:rPr>
          <w:rFonts w:ascii="Times New Roman" w:hAnsi="Times New Roman"/>
          <w:lang w:val="en-US"/>
        </w:rPr>
        <w:t xml:space="preserve"> alphaherpesvirus of swine</w:t>
      </w:r>
      <w:r w:rsidRPr="00DD5AA0">
        <w:rPr>
          <w:rFonts w:ascii="Times New Roman" w:hAnsi="Times New Roman"/>
          <w:lang w:val="en-US"/>
        </w:rPr>
        <w:t xml:space="preserve"> </w:t>
      </w:r>
      <w:r w:rsidR="00A33606" w:rsidRPr="00DD5AA0">
        <w:rPr>
          <w:rFonts w:ascii="Times New Roman" w:hAnsi="Times New Roman"/>
          <w:lang w:val="en-US"/>
        </w:rPr>
        <w:t>and the et</w:t>
      </w:r>
      <w:r w:rsidR="00006573" w:rsidRPr="00DD5AA0">
        <w:rPr>
          <w:rFonts w:ascii="Times New Roman" w:hAnsi="Times New Roman"/>
          <w:lang w:val="en-US"/>
        </w:rPr>
        <w:t>iological agent of Aujeszky’s disease (Aujeszky</w:t>
      </w:r>
      <w:r w:rsidR="00A33606" w:rsidRPr="00DD5AA0">
        <w:rPr>
          <w:rFonts w:ascii="Times New Roman" w:hAnsi="Times New Roman"/>
          <w:lang w:val="en-US"/>
        </w:rPr>
        <w:t>, 1902</w:t>
      </w:r>
      <w:r w:rsidR="00006573" w:rsidRPr="00DD5AA0">
        <w:rPr>
          <w:rFonts w:ascii="Times New Roman" w:hAnsi="Times New Roman"/>
          <w:lang w:val="en-US"/>
        </w:rPr>
        <w:t>)</w:t>
      </w:r>
      <w:r w:rsidR="00A33606" w:rsidRPr="00DD5AA0">
        <w:rPr>
          <w:rFonts w:ascii="Times New Roman" w:hAnsi="Times New Roman"/>
          <w:lang w:val="en-US"/>
        </w:rPr>
        <w:t>.</w:t>
      </w:r>
      <w:r w:rsidRPr="00DD5AA0">
        <w:rPr>
          <w:rFonts w:ascii="Times New Roman" w:hAnsi="Times New Roman"/>
          <w:lang w:val="en-US"/>
        </w:rPr>
        <w:t xml:space="preserve"> </w:t>
      </w:r>
      <w:r w:rsidR="00AC5899" w:rsidRPr="00DD5AA0">
        <w:rPr>
          <w:rFonts w:ascii="Times New Roman" w:hAnsi="Times New Roman"/>
          <w:lang w:val="en-US"/>
        </w:rPr>
        <w:t xml:space="preserve">This virus is used as a model organism for the studies of the molecular pathogenesis of herpesviruses (Sandri-Goldin, 2006; Mettenleiter and Sobrino, 2008). Furthermore, PRV is the most popular neuroanatomical tracer of multisynaptic neural circuits (Jasmin, 1995; </w:t>
      </w:r>
      <w:r w:rsidR="00AC5899">
        <w:rPr>
          <w:rFonts w:ascii="Times New Roman" w:hAnsi="Times New Roman"/>
          <w:lang w:val="en-US"/>
        </w:rPr>
        <w:t xml:space="preserve">Gerendai et al., 2001; Tóth et al., 2007; </w:t>
      </w:r>
      <w:r w:rsidR="00AC5899" w:rsidRPr="00DD5AA0">
        <w:rPr>
          <w:rFonts w:ascii="Times New Roman" w:hAnsi="Times New Roman"/>
          <w:lang w:val="en-US"/>
        </w:rPr>
        <w:t>Boldogkői et al., 2002; Boldogkői et al., 2004; Boldogkői et al., 2009; Card and Enquist, 2014).</w:t>
      </w:r>
    </w:p>
    <w:p w:rsidR="00CC7746" w:rsidRDefault="00A33606" w:rsidP="001853B3">
      <w:pPr>
        <w:spacing w:after="120"/>
        <w:jc w:val="both"/>
        <w:rPr>
          <w:rFonts w:ascii="Times New Roman" w:hAnsi="Times New Roman"/>
          <w:color w:val="FF0000"/>
          <w:lang w:val="en-US"/>
        </w:rPr>
      </w:pPr>
      <w:r w:rsidRPr="00DD5AA0">
        <w:rPr>
          <w:rFonts w:ascii="Times New Roman" w:hAnsi="Times New Roman"/>
          <w:lang w:val="en-US"/>
        </w:rPr>
        <w:t>The</w:t>
      </w:r>
      <w:r w:rsidR="003E3ECE" w:rsidRPr="00DD5AA0">
        <w:rPr>
          <w:rFonts w:ascii="Times New Roman" w:hAnsi="Times New Roman"/>
          <w:lang w:val="en-US"/>
        </w:rPr>
        <w:t xml:space="preserve"> closest relatives</w:t>
      </w:r>
      <w:r w:rsidRPr="00DD5AA0">
        <w:rPr>
          <w:rFonts w:ascii="Times New Roman" w:hAnsi="Times New Roman"/>
          <w:lang w:val="en-US"/>
        </w:rPr>
        <w:t xml:space="preserve"> of PRV</w:t>
      </w:r>
      <w:r w:rsidR="003E3ECE" w:rsidRPr="00DD5AA0">
        <w:rPr>
          <w:rFonts w:ascii="Times New Roman" w:hAnsi="Times New Roman"/>
          <w:lang w:val="en-US"/>
        </w:rPr>
        <w:t xml:space="preserve"> are </w:t>
      </w:r>
      <w:r w:rsidR="00650768" w:rsidRPr="00DD5AA0">
        <w:rPr>
          <w:rFonts w:ascii="Times New Roman" w:hAnsi="Times New Roman"/>
          <w:lang w:val="en-US"/>
        </w:rPr>
        <w:t xml:space="preserve">the </w:t>
      </w:r>
      <w:r w:rsidRPr="00DD5AA0">
        <w:rPr>
          <w:rFonts w:ascii="Times New Roman" w:hAnsi="Times New Roman"/>
          <w:lang w:val="en-US"/>
        </w:rPr>
        <w:t>human pathog</w:t>
      </w:r>
      <w:r w:rsidR="00F727C1">
        <w:rPr>
          <w:rFonts w:ascii="Times New Roman" w:hAnsi="Times New Roman"/>
          <w:lang w:val="en-US"/>
        </w:rPr>
        <w:t>en varicella-</w:t>
      </w:r>
      <w:r w:rsidRPr="00DD5AA0">
        <w:rPr>
          <w:rFonts w:ascii="Times New Roman" w:hAnsi="Times New Roman"/>
          <w:lang w:val="en-US"/>
        </w:rPr>
        <w:t xml:space="preserve">zoster virus (VZV; </w:t>
      </w:r>
      <w:r w:rsidR="00B45FC4" w:rsidRPr="00DD5AA0">
        <w:rPr>
          <w:rFonts w:ascii="Times New Roman" w:hAnsi="Times New Roman"/>
          <w:lang w:val="en-US"/>
        </w:rPr>
        <w:t>Ho</w:t>
      </w:r>
      <w:r w:rsidR="00CA1B71" w:rsidRPr="00DD5AA0">
        <w:rPr>
          <w:rFonts w:ascii="Times New Roman" w:hAnsi="Times New Roman"/>
          <w:lang w:val="en-US"/>
        </w:rPr>
        <w:t>g</w:t>
      </w:r>
      <w:r w:rsidR="00B45FC4" w:rsidRPr="00DD5AA0">
        <w:rPr>
          <w:rFonts w:ascii="Times New Roman" w:hAnsi="Times New Roman"/>
          <w:lang w:val="en-US"/>
        </w:rPr>
        <w:t>u</w:t>
      </w:r>
      <w:r w:rsidR="00CA1B71" w:rsidRPr="00DD5AA0">
        <w:rPr>
          <w:rFonts w:ascii="Times New Roman" w:hAnsi="Times New Roman"/>
          <w:lang w:val="en-US"/>
        </w:rPr>
        <w:t>e et al., 2016</w:t>
      </w:r>
      <w:r w:rsidR="00B45FC4" w:rsidRPr="00DD5AA0">
        <w:rPr>
          <w:rFonts w:ascii="Times New Roman" w:hAnsi="Times New Roman"/>
          <w:lang w:val="en-US"/>
        </w:rPr>
        <w:t>),</w:t>
      </w:r>
      <w:r w:rsidRPr="00DD5AA0">
        <w:rPr>
          <w:rFonts w:ascii="Times New Roman" w:hAnsi="Times New Roman"/>
          <w:lang w:val="en-US"/>
        </w:rPr>
        <w:t xml:space="preserve"> </w:t>
      </w:r>
      <w:r w:rsidR="000D7044">
        <w:rPr>
          <w:rFonts w:ascii="Times New Roman" w:hAnsi="Times New Roman"/>
          <w:lang w:val="en-US"/>
        </w:rPr>
        <w:t>as well as</w:t>
      </w:r>
      <w:r w:rsidRPr="00DD5AA0">
        <w:rPr>
          <w:rFonts w:ascii="Times New Roman" w:hAnsi="Times New Roman"/>
          <w:lang w:val="en-US"/>
        </w:rPr>
        <w:t xml:space="preserve"> the veterinary</w:t>
      </w:r>
      <w:r w:rsidR="00006209" w:rsidRPr="00DD5AA0">
        <w:rPr>
          <w:rFonts w:ascii="Times New Roman" w:hAnsi="Times New Roman"/>
          <w:lang w:val="en-US"/>
        </w:rPr>
        <w:t xml:space="preserve"> pathogen</w:t>
      </w:r>
      <w:r w:rsidR="000D7044">
        <w:rPr>
          <w:rFonts w:ascii="Times New Roman" w:hAnsi="Times New Roman"/>
          <w:lang w:val="en-US"/>
        </w:rPr>
        <w:t>s equid alphaherpesvirus 1 (EHV-1; Tombácz et al., 2023) and</w:t>
      </w:r>
      <w:r w:rsidRPr="00DD5AA0">
        <w:rPr>
          <w:rFonts w:ascii="Times New Roman" w:hAnsi="Times New Roman"/>
          <w:lang w:val="en-US"/>
        </w:rPr>
        <w:t xml:space="preserve"> </w:t>
      </w:r>
      <w:r w:rsidR="000D7044">
        <w:rPr>
          <w:rFonts w:ascii="Times New Roman" w:hAnsi="Times New Roman"/>
          <w:lang w:val="en-US"/>
        </w:rPr>
        <w:t xml:space="preserve">the </w:t>
      </w:r>
      <w:r w:rsidR="003E3ECE" w:rsidRPr="00DD5AA0">
        <w:rPr>
          <w:rFonts w:ascii="Times New Roman" w:hAnsi="Times New Roman"/>
          <w:lang w:val="en-US"/>
        </w:rPr>
        <w:t>bovine alphaherpesvirus 1</w:t>
      </w:r>
      <w:r w:rsidR="00CA1B71" w:rsidRPr="00DD5AA0">
        <w:rPr>
          <w:rFonts w:ascii="Times New Roman" w:hAnsi="Times New Roman"/>
          <w:lang w:val="en-US"/>
        </w:rPr>
        <w:t xml:space="preserve"> </w:t>
      </w:r>
      <w:r w:rsidR="003E3ECE" w:rsidRPr="00DD5AA0">
        <w:rPr>
          <w:rFonts w:ascii="Times New Roman" w:hAnsi="Times New Roman"/>
          <w:lang w:val="en-US"/>
        </w:rPr>
        <w:t>(BoHV-1</w:t>
      </w:r>
      <w:r w:rsidR="00CA1B71" w:rsidRPr="00DD5AA0">
        <w:rPr>
          <w:rFonts w:ascii="Times New Roman" w:hAnsi="Times New Roman"/>
          <w:lang w:val="en-US"/>
        </w:rPr>
        <w:t>; Engel et al., 2015</w:t>
      </w:r>
      <w:r w:rsidR="00B45FC4" w:rsidRPr="00DD5AA0">
        <w:rPr>
          <w:rFonts w:ascii="Times New Roman" w:hAnsi="Times New Roman"/>
          <w:lang w:val="en-US"/>
        </w:rPr>
        <w:t xml:space="preserve">). </w:t>
      </w:r>
      <w:r w:rsidR="003E3ECE" w:rsidRPr="00DD5AA0">
        <w:rPr>
          <w:rFonts w:ascii="Times New Roman" w:hAnsi="Times New Roman"/>
          <w:lang w:val="en-US"/>
        </w:rPr>
        <w:t xml:space="preserve">PRV </w:t>
      </w:r>
      <w:r w:rsidR="00BA7293" w:rsidRPr="00DD5AA0">
        <w:rPr>
          <w:rFonts w:ascii="Times New Roman" w:hAnsi="Times New Roman"/>
          <w:lang w:val="en-US"/>
        </w:rPr>
        <w:t>has</w:t>
      </w:r>
      <w:r w:rsidR="003E3ECE" w:rsidRPr="00DD5AA0">
        <w:rPr>
          <w:rFonts w:ascii="Times New Roman" w:hAnsi="Times New Roman"/>
          <w:lang w:val="en-US"/>
        </w:rPr>
        <w:t xml:space="preserve"> a large (~143,000 Kbp), linear, double-stranded DNA </w:t>
      </w:r>
      <w:r w:rsidR="00CC7746">
        <w:rPr>
          <w:rFonts w:ascii="Times New Roman" w:hAnsi="Times New Roman"/>
          <w:lang w:val="en-US"/>
        </w:rPr>
        <w:t>genome</w:t>
      </w:r>
      <w:r w:rsidR="00707F1E" w:rsidRPr="00DD5AA0">
        <w:rPr>
          <w:rFonts w:ascii="Times New Roman" w:hAnsi="Times New Roman"/>
          <w:lang w:val="en-US"/>
        </w:rPr>
        <w:t xml:space="preserve"> (</w:t>
      </w:r>
      <w:r w:rsidR="00670487" w:rsidRPr="00DD5AA0">
        <w:rPr>
          <w:rFonts w:ascii="Times New Roman" w:hAnsi="Times New Roman"/>
          <w:lang w:val="en-US"/>
        </w:rPr>
        <w:t>Pomeran</w:t>
      </w:r>
      <w:r w:rsidR="00707F1E" w:rsidRPr="00DD5AA0">
        <w:rPr>
          <w:rFonts w:ascii="Times New Roman" w:hAnsi="Times New Roman"/>
          <w:lang w:val="en-US"/>
        </w:rPr>
        <w:t>z et al., 2005)</w:t>
      </w:r>
      <w:r w:rsidR="00BA7293" w:rsidRPr="00DD5AA0">
        <w:rPr>
          <w:rFonts w:ascii="Times New Roman" w:hAnsi="Times New Roman"/>
          <w:lang w:val="en-US"/>
        </w:rPr>
        <w:t xml:space="preserve"> </w:t>
      </w:r>
      <w:r w:rsidR="00CC7746">
        <w:rPr>
          <w:rFonts w:ascii="Times New Roman" w:hAnsi="Times New Roman"/>
          <w:lang w:val="en-US"/>
        </w:rPr>
        <w:t>hosting</w:t>
      </w:r>
      <w:r w:rsidR="00BA7293" w:rsidRPr="00DD5AA0">
        <w:rPr>
          <w:rFonts w:ascii="Times New Roman" w:hAnsi="Times New Roman"/>
          <w:lang w:val="en-US"/>
        </w:rPr>
        <w:t xml:space="preserve"> ~</w:t>
      </w:r>
      <w:r w:rsidR="00BA7293" w:rsidRPr="00506F38">
        <w:rPr>
          <w:rFonts w:ascii="Times New Roman" w:hAnsi="Times New Roman"/>
          <w:lang w:val="en-US"/>
        </w:rPr>
        <w:t xml:space="preserve">150 </w:t>
      </w:r>
      <w:r w:rsidR="00CC7746" w:rsidRPr="00CC7746">
        <w:rPr>
          <w:rFonts w:ascii="Times New Roman" w:hAnsi="Times New Roman"/>
          <w:lang w:val="en-US"/>
        </w:rPr>
        <w:t>genes that encode proteins, along with a number of non-protein coding genes.</w:t>
      </w:r>
      <w:r w:rsidR="00506F38">
        <w:rPr>
          <w:rFonts w:ascii="Times New Roman" w:hAnsi="Times New Roman"/>
          <w:lang w:val="en-US"/>
        </w:rPr>
        <w:t xml:space="preserve"> </w:t>
      </w:r>
      <w:r w:rsidR="00CC7746">
        <w:rPr>
          <w:rFonts w:ascii="Times New Roman" w:hAnsi="Times New Roman"/>
          <w:lang w:val="en-US"/>
        </w:rPr>
        <w:t xml:space="preserve">This latter </w:t>
      </w:r>
      <w:r w:rsidR="00CC7746" w:rsidRPr="00CC7746">
        <w:rPr>
          <w:rFonts w:ascii="Times New Roman" w:hAnsi="Times New Roman"/>
          <w:lang w:val="en-US"/>
        </w:rPr>
        <w:t>members of the CTO, NOIR-1, and AZURE gene families</w:t>
      </w:r>
      <w:r w:rsidR="00CC7746" w:rsidRPr="00DD5AA0">
        <w:rPr>
          <w:rFonts w:ascii="Times New Roman" w:hAnsi="Times New Roman"/>
          <w:lang w:val="en-US"/>
        </w:rPr>
        <w:t xml:space="preserve"> </w:t>
      </w:r>
      <w:r w:rsidR="00302CD6" w:rsidRPr="00DD5AA0">
        <w:rPr>
          <w:rFonts w:ascii="Times New Roman" w:hAnsi="Times New Roman"/>
          <w:lang w:val="en-US"/>
        </w:rPr>
        <w:t>(</w:t>
      </w:r>
      <w:r w:rsidR="0012144B">
        <w:rPr>
          <w:rFonts w:ascii="Times New Roman" w:hAnsi="Times New Roman"/>
          <w:lang w:val="en-US"/>
        </w:rPr>
        <w:t>Tombácz et al., 2015;</w:t>
      </w:r>
      <w:r w:rsidR="003974D7" w:rsidRPr="003974D7">
        <w:rPr>
          <w:rFonts w:ascii="Times New Roman" w:hAnsi="Times New Roman"/>
          <w:lang w:val="en-US"/>
        </w:rPr>
        <w:t xml:space="preserve"> </w:t>
      </w:r>
      <w:r w:rsidR="003974D7">
        <w:rPr>
          <w:rFonts w:ascii="Times New Roman" w:hAnsi="Times New Roman"/>
          <w:lang w:val="en-US"/>
        </w:rPr>
        <w:t>Tombácz et al., 2016;</w:t>
      </w:r>
      <w:r w:rsidR="0012144B">
        <w:rPr>
          <w:rFonts w:ascii="Times New Roman" w:hAnsi="Times New Roman"/>
          <w:lang w:val="en-US"/>
        </w:rPr>
        <w:t xml:space="preserve"> </w:t>
      </w:r>
      <w:r w:rsidR="00EA1634" w:rsidRPr="00DD5AA0">
        <w:rPr>
          <w:rFonts w:ascii="Times New Roman" w:hAnsi="Times New Roman"/>
          <w:lang w:val="en-US"/>
        </w:rPr>
        <w:t>Moldován et al., 2017</w:t>
      </w:r>
      <w:r w:rsidR="00302CD6" w:rsidRPr="00DD5AA0">
        <w:rPr>
          <w:rFonts w:ascii="Times New Roman" w:hAnsi="Times New Roman"/>
          <w:lang w:val="en-US"/>
        </w:rPr>
        <w:t>)</w:t>
      </w:r>
      <w:r w:rsidR="00CC7746">
        <w:rPr>
          <w:rFonts w:ascii="Times New Roman" w:hAnsi="Times New Roman"/>
          <w:lang w:val="en-US"/>
        </w:rPr>
        <w:t>.</w:t>
      </w:r>
      <w:r w:rsidR="00CC7746" w:rsidRPr="00CC7746">
        <w:rPr>
          <w:rFonts w:ascii="Times New Roman" w:hAnsi="Times New Roman"/>
          <w:lang w:val="en-US"/>
        </w:rPr>
        <w:t xml:space="preserve"> Notably, the CTO gene has been identified in EHV-1 (Tombácz et al., 2023), and the NOIR-1 gene has been found in both VZV and EHV-1 (Torma et al., 2023).</w:t>
      </w:r>
    </w:p>
    <w:p w:rsidR="000C47A8" w:rsidRPr="00737CFC" w:rsidRDefault="003E3ECE" w:rsidP="001853B3">
      <w:pPr>
        <w:spacing w:after="120"/>
        <w:jc w:val="both"/>
        <w:rPr>
          <w:rFonts w:ascii="Times New Roman" w:hAnsi="Times New Roman"/>
          <w:lang w:val="en-US"/>
        </w:rPr>
      </w:pPr>
      <w:r w:rsidRPr="00DD5AA0">
        <w:rPr>
          <w:rFonts w:ascii="Times New Roman" w:hAnsi="Times New Roman"/>
          <w:lang w:val="en-US"/>
        </w:rPr>
        <w:t xml:space="preserve">The transcriptional cascade of herpesviruses </w:t>
      </w:r>
      <w:r w:rsidR="00A8263B" w:rsidRPr="00DD5AA0">
        <w:rPr>
          <w:rFonts w:ascii="Times New Roman" w:hAnsi="Times New Roman"/>
          <w:lang w:val="en-US"/>
        </w:rPr>
        <w:t xml:space="preserve">is a temporally ordered sequence of gene expression </w:t>
      </w:r>
      <w:r w:rsidR="0004474C" w:rsidRPr="00DD5AA0">
        <w:rPr>
          <w:rFonts w:ascii="Times New Roman" w:hAnsi="Times New Roman"/>
          <w:lang w:val="en-US"/>
        </w:rPr>
        <w:t>controlled by RNA polymerase II</w:t>
      </w:r>
      <w:r w:rsidR="003D3D7D">
        <w:rPr>
          <w:rFonts w:ascii="Times New Roman" w:hAnsi="Times New Roman"/>
          <w:lang w:val="en-US"/>
        </w:rPr>
        <w:t xml:space="preserve"> (RNP)</w:t>
      </w:r>
      <w:r w:rsidR="0004474C" w:rsidRPr="00DD5AA0">
        <w:rPr>
          <w:rFonts w:ascii="Times New Roman" w:hAnsi="Times New Roman"/>
          <w:lang w:val="en-US"/>
        </w:rPr>
        <w:t xml:space="preserve">. PRV genes were categorized according to </w:t>
      </w:r>
      <w:r w:rsidR="00DD5AA0">
        <w:rPr>
          <w:rFonts w:ascii="Times New Roman" w:hAnsi="Times New Roman"/>
          <w:lang w:val="en-US"/>
        </w:rPr>
        <w:t>the</w:t>
      </w:r>
      <w:r w:rsidR="0004474C" w:rsidRPr="00DD5AA0">
        <w:rPr>
          <w:rFonts w:ascii="Times New Roman" w:hAnsi="Times New Roman"/>
          <w:lang w:val="en-US"/>
        </w:rPr>
        <w:t xml:space="preserve"> gene </w:t>
      </w:r>
      <w:r w:rsidR="0004474C" w:rsidRPr="00DD5AA0">
        <w:rPr>
          <w:rFonts w:ascii="Times New Roman" w:hAnsi="Times New Roman"/>
          <w:lang w:val="en-US"/>
        </w:rPr>
        <w:lastRenderedPageBreak/>
        <w:t>expression kinetic</w:t>
      </w:r>
      <w:r w:rsidR="00DD5AA0">
        <w:rPr>
          <w:rFonts w:ascii="Times New Roman" w:hAnsi="Times New Roman"/>
          <w:lang w:val="en-US"/>
        </w:rPr>
        <w:t>s</w:t>
      </w:r>
      <w:r w:rsidR="0004474C" w:rsidRPr="00DD5AA0">
        <w:rPr>
          <w:rFonts w:ascii="Times New Roman" w:hAnsi="Times New Roman"/>
          <w:lang w:val="en-US"/>
        </w:rPr>
        <w:t xml:space="preserve"> that was determined</w:t>
      </w:r>
      <w:r w:rsidRPr="00DD5AA0">
        <w:rPr>
          <w:rFonts w:ascii="Times New Roman" w:hAnsi="Times New Roman"/>
          <w:lang w:val="en-US"/>
        </w:rPr>
        <w:t xml:space="preserve"> by assessing viral RNAs and proteins using inhibitors of protein synthesis (cycloheximide) or DNA replication (phosphonoacetic acid). </w:t>
      </w:r>
      <w:r w:rsidR="00F969AF">
        <w:rPr>
          <w:rFonts w:ascii="Times New Roman" w:hAnsi="Times New Roman"/>
          <w:shd w:val="clear" w:color="auto" w:fill="FFFFFF"/>
          <w:lang w:val="en-US"/>
        </w:rPr>
        <w:t>We can distinguish</w:t>
      </w:r>
      <w:r w:rsidR="004D6EBE" w:rsidRPr="00DD5AA0">
        <w:rPr>
          <w:rFonts w:ascii="Times New Roman" w:hAnsi="Times New Roman"/>
          <w:shd w:val="clear" w:color="auto" w:fill="FFFFFF"/>
          <w:lang w:val="en-US"/>
        </w:rPr>
        <w:t xml:space="preserve"> </w:t>
      </w:r>
      <w:r w:rsidR="003940AC" w:rsidRPr="00DD5AA0">
        <w:rPr>
          <w:rFonts w:ascii="Times New Roman" w:hAnsi="Times New Roman"/>
          <w:shd w:val="clear" w:color="auto" w:fill="FFFFFF"/>
          <w:lang w:val="en-US"/>
        </w:rPr>
        <w:t xml:space="preserve">three </w:t>
      </w:r>
      <w:r w:rsidR="004D6EBE" w:rsidRPr="00DD5AA0">
        <w:rPr>
          <w:rFonts w:ascii="Times New Roman" w:hAnsi="Times New Roman"/>
          <w:shd w:val="clear" w:color="auto" w:fill="FFFFFF"/>
          <w:lang w:val="en-US"/>
        </w:rPr>
        <w:t xml:space="preserve">kinetic </w:t>
      </w:r>
      <w:r w:rsidR="003940AC" w:rsidRPr="00DD5AA0">
        <w:rPr>
          <w:rFonts w:ascii="Times New Roman" w:hAnsi="Times New Roman"/>
          <w:shd w:val="clear" w:color="auto" w:fill="FFFFFF"/>
          <w:lang w:val="en-US"/>
        </w:rPr>
        <w:t xml:space="preserve">classes of successively expressed </w:t>
      </w:r>
      <w:r w:rsidR="00F969AF">
        <w:rPr>
          <w:rFonts w:ascii="Times New Roman" w:hAnsi="Times New Roman"/>
          <w:shd w:val="clear" w:color="auto" w:fill="FFFFFF"/>
          <w:lang w:val="en-US"/>
        </w:rPr>
        <w:t xml:space="preserve">PRV </w:t>
      </w:r>
      <w:r w:rsidR="003940AC" w:rsidRPr="00DD5AA0">
        <w:rPr>
          <w:rFonts w:ascii="Times New Roman" w:hAnsi="Times New Roman"/>
          <w:shd w:val="clear" w:color="auto" w:fill="FFFFFF"/>
          <w:lang w:val="en-US"/>
        </w:rPr>
        <w:t xml:space="preserve">transcripts </w:t>
      </w:r>
      <w:r w:rsidR="00DD5AA0" w:rsidRPr="00DD5AA0">
        <w:rPr>
          <w:rFonts w:ascii="Times New Roman" w:hAnsi="Times New Roman"/>
          <w:shd w:val="clear" w:color="auto" w:fill="FFFFFF"/>
          <w:lang w:val="en-US"/>
        </w:rPr>
        <w:t>(Roizman and Knipe, 2001</w:t>
      </w:r>
      <w:r w:rsidR="00DD5AA0">
        <w:rPr>
          <w:rFonts w:ascii="Times New Roman" w:hAnsi="Times New Roman"/>
          <w:shd w:val="clear" w:color="auto" w:fill="FFFFFF"/>
          <w:lang w:val="en-US"/>
        </w:rPr>
        <w:t>,</w:t>
      </w:r>
      <w:r w:rsidR="00867031" w:rsidRPr="00867031">
        <w:rPr>
          <w:rFonts w:ascii="Times New Roman" w:hAnsi="Times New Roman"/>
          <w:shd w:val="clear" w:color="auto" w:fill="FFFFFF"/>
          <w:lang w:val="en-US"/>
        </w:rPr>
        <w:t xml:space="preserve"> </w:t>
      </w:r>
      <w:r w:rsidR="00867031">
        <w:rPr>
          <w:rFonts w:ascii="Times New Roman" w:hAnsi="Times New Roman"/>
          <w:shd w:val="clear" w:color="auto" w:fill="FFFFFF"/>
          <w:lang w:val="en-US"/>
        </w:rPr>
        <w:t>Tombácz et al., 2016;</w:t>
      </w:r>
      <w:r w:rsidR="00DD5AA0">
        <w:rPr>
          <w:rFonts w:ascii="Times New Roman" w:hAnsi="Times New Roman"/>
          <w:shd w:val="clear" w:color="auto" w:fill="FFFFFF"/>
          <w:lang w:val="en-US"/>
        </w:rPr>
        <w:t xml:space="preserve"> Tombácz et al., 2017).</w:t>
      </w:r>
      <w:r w:rsidR="005D4774">
        <w:rPr>
          <w:rFonts w:ascii="Times New Roman" w:hAnsi="Times New Roman"/>
          <w:lang w:val="en-US"/>
        </w:rPr>
        <w:t xml:space="preserve"> </w:t>
      </w:r>
      <w:r w:rsidR="00F969AF" w:rsidRPr="00F969AF">
        <w:rPr>
          <w:rFonts w:ascii="Times New Roman" w:hAnsi="Times New Roman"/>
          <w:shd w:val="clear" w:color="auto" w:fill="FFFFFF"/>
          <w:lang w:val="en-US"/>
        </w:rPr>
        <w:t>The only immediate-early (IE)</w:t>
      </w:r>
      <w:r w:rsidR="009035B6">
        <w:rPr>
          <w:rFonts w:ascii="Times New Roman" w:hAnsi="Times New Roman"/>
          <w:shd w:val="clear" w:color="auto" w:fill="FFFFFF"/>
          <w:lang w:val="en-US"/>
        </w:rPr>
        <w:t xml:space="preserve"> protein-coding gene of PRV is the</w:t>
      </w:r>
      <w:r w:rsidR="00F969AF" w:rsidRPr="00F969AF">
        <w:rPr>
          <w:rFonts w:ascii="Times New Roman" w:hAnsi="Times New Roman"/>
          <w:shd w:val="clear" w:color="auto" w:fill="FFFFFF"/>
          <w:lang w:val="en-US"/>
        </w:rPr>
        <w:t xml:space="preserve"> </w:t>
      </w:r>
      <w:r w:rsidR="009035B6">
        <w:rPr>
          <w:rFonts w:ascii="Times New Roman" w:hAnsi="Times New Roman"/>
          <w:i/>
          <w:shd w:val="clear" w:color="auto" w:fill="FFFFFF"/>
          <w:lang w:val="en-US"/>
        </w:rPr>
        <w:t>ie180</w:t>
      </w:r>
      <w:r w:rsidR="009035B6" w:rsidRPr="009247DC">
        <w:rPr>
          <w:rFonts w:ascii="Times New Roman" w:hAnsi="Times New Roman"/>
          <w:shd w:val="clear" w:color="auto" w:fill="FFFFFF"/>
          <w:lang w:val="en-US"/>
        </w:rPr>
        <w:t>,</w:t>
      </w:r>
      <w:r w:rsidR="009035B6">
        <w:rPr>
          <w:rFonts w:ascii="Times New Roman" w:hAnsi="Times New Roman"/>
          <w:i/>
          <w:shd w:val="clear" w:color="auto" w:fill="FFFFFF"/>
          <w:lang w:val="en-US"/>
        </w:rPr>
        <w:t xml:space="preserve"> </w:t>
      </w:r>
      <w:r w:rsidR="009035B6" w:rsidRPr="009247DC">
        <w:rPr>
          <w:rFonts w:ascii="Times New Roman" w:hAnsi="Times New Roman"/>
          <w:shd w:val="clear" w:color="auto" w:fill="FFFFFF"/>
          <w:lang w:val="en-US"/>
        </w:rPr>
        <w:t xml:space="preserve">which </w:t>
      </w:r>
      <w:r w:rsidR="00F969AF" w:rsidRPr="00F969AF">
        <w:rPr>
          <w:rFonts w:ascii="Times New Roman" w:hAnsi="Times New Roman"/>
          <w:shd w:val="clear" w:color="auto" w:fill="FFFFFF"/>
          <w:lang w:val="en-US"/>
        </w:rPr>
        <w:t xml:space="preserve">is </w:t>
      </w:r>
      <w:r w:rsidR="003940AC" w:rsidRPr="00F969AF">
        <w:rPr>
          <w:rFonts w:ascii="Times New Roman" w:hAnsi="Times New Roman"/>
          <w:shd w:val="clear" w:color="auto" w:fill="FFFFFF"/>
          <w:lang w:val="en-US"/>
        </w:rPr>
        <w:t>synthesized directly following infection</w:t>
      </w:r>
      <w:r w:rsidR="00F969AF" w:rsidRPr="00F969AF">
        <w:rPr>
          <w:rFonts w:ascii="Times New Roman" w:hAnsi="Times New Roman"/>
          <w:lang w:val="en-US"/>
        </w:rPr>
        <w:t xml:space="preserve"> in the absence of </w:t>
      </w:r>
      <w:r w:rsidR="00F969AF" w:rsidRPr="00F969AF">
        <w:rPr>
          <w:rFonts w:ascii="Times New Roman" w:hAnsi="Times New Roman"/>
          <w:i/>
          <w:lang w:val="en-US"/>
        </w:rPr>
        <w:t>de novo</w:t>
      </w:r>
      <w:r w:rsidR="00F969AF" w:rsidRPr="00F969AF">
        <w:rPr>
          <w:rFonts w:ascii="Times New Roman" w:hAnsi="Times New Roman"/>
          <w:lang w:val="en-US"/>
        </w:rPr>
        <w:t xml:space="preserve"> viral protein synthesis</w:t>
      </w:r>
      <w:r w:rsidR="002D2DC3">
        <w:rPr>
          <w:rFonts w:ascii="Times New Roman" w:hAnsi="Times New Roman"/>
          <w:lang w:val="en-US"/>
        </w:rPr>
        <w:t xml:space="preserve"> (Cheung, 1989)</w:t>
      </w:r>
      <w:r w:rsidR="003940AC" w:rsidRPr="00F969AF">
        <w:rPr>
          <w:rFonts w:ascii="Times New Roman" w:hAnsi="Times New Roman"/>
          <w:shd w:val="clear" w:color="auto" w:fill="FFFFFF"/>
          <w:lang w:val="en-US"/>
        </w:rPr>
        <w:t xml:space="preserve">. </w:t>
      </w:r>
      <w:r w:rsidR="00456BAF">
        <w:rPr>
          <w:rFonts w:ascii="Times New Roman" w:hAnsi="Times New Roman"/>
          <w:shd w:val="clear" w:color="auto" w:fill="FFFFFF"/>
          <w:lang w:val="en-US"/>
        </w:rPr>
        <w:t xml:space="preserve">This is because the expression of this transactivator gene is controlled </w:t>
      </w:r>
      <w:r w:rsidR="00456BAF" w:rsidRPr="00456BAF">
        <w:rPr>
          <w:rFonts w:ascii="Times New Roman" w:hAnsi="Times New Roman"/>
          <w:shd w:val="clear" w:color="auto" w:fill="FFFFFF"/>
          <w:lang w:val="en-US"/>
        </w:rPr>
        <w:t xml:space="preserve">solely by </w:t>
      </w:r>
      <w:r w:rsidR="00456BAF">
        <w:rPr>
          <w:rFonts w:ascii="Times New Roman" w:hAnsi="Times New Roman"/>
          <w:shd w:val="clear" w:color="auto" w:fill="FFFFFF"/>
          <w:lang w:val="en-US"/>
        </w:rPr>
        <w:t xml:space="preserve">the </w:t>
      </w:r>
      <w:r w:rsidR="003940AC" w:rsidRPr="00456BAF">
        <w:rPr>
          <w:rFonts w:ascii="Times New Roman" w:hAnsi="Times New Roman"/>
          <w:shd w:val="clear" w:color="auto" w:fill="FFFFFF"/>
          <w:lang w:val="en-US"/>
        </w:rPr>
        <w:t xml:space="preserve">host transcription factors and </w:t>
      </w:r>
      <w:r w:rsidR="00456BAF">
        <w:rPr>
          <w:rFonts w:ascii="Times New Roman" w:hAnsi="Times New Roman"/>
          <w:shd w:val="clear" w:color="auto" w:fill="FFFFFF"/>
          <w:lang w:val="en-US"/>
        </w:rPr>
        <w:t xml:space="preserve">the </w:t>
      </w:r>
      <w:r w:rsidR="003D3D7D">
        <w:rPr>
          <w:rFonts w:ascii="Times New Roman" w:hAnsi="Times New Roman"/>
          <w:shd w:val="clear" w:color="auto" w:fill="FFFFFF"/>
          <w:lang w:val="en-US"/>
        </w:rPr>
        <w:t>viral RNP</w:t>
      </w:r>
      <w:r w:rsidR="003940AC" w:rsidRPr="00456BAF">
        <w:rPr>
          <w:rFonts w:ascii="Times New Roman" w:hAnsi="Times New Roman"/>
          <w:shd w:val="clear" w:color="auto" w:fill="FFFFFF"/>
          <w:lang w:val="en-US"/>
        </w:rPr>
        <w:t xml:space="preserve">. </w:t>
      </w:r>
      <w:r w:rsidR="009035B6">
        <w:rPr>
          <w:rFonts w:ascii="Times New Roman" w:hAnsi="Times New Roman"/>
          <w:shd w:val="clear" w:color="auto" w:fill="FFFFFF"/>
          <w:lang w:val="en-US"/>
        </w:rPr>
        <w:t xml:space="preserve">This is in contrast to the rest of the viral genes </w:t>
      </w:r>
      <w:r w:rsidR="00A707B2" w:rsidRPr="007206D7">
        <w:rPr>
          <w:rFonts w:ascii="Times New Roman" w:hAnsi="Times New Roman"/>
          <w:shd w:val="clear" w:color="auto" w:fill="FFFFFF"/>
          <w:lang w:val="en-US"/>
        </w:rPr>
        <w:t xml:space="preserve">that </w:t>
      </w:r>
      <w:r w:rsidR="003940AC" w:rsidRPr="007206D7">
        <w:rPr>
          <w:rFonts w:ascii="Times New Roman" w:hAnsi="Times New Roman"/>
          <w:shd w:val="clear" w:color="auto" w:fill="FFFFFF"/>
          <w:lang w:val="en-US"/>
        </w:rPr>
        <w:t xml:space="preserve">require </w:t>
      </w:r>
      <w:r w:rsidR="00A707B2" w:rsidRPr="007206D7">
        <w:rPr>
          <w:rFonts w:ascii="Times New Roman" w:hAnsi="Times New Roman"/>
          <w:shd w:val="clear" w:color="auto" w:fill="FFFFFF"/>
          <w:lang w:val="en-US"/>
        </w:rPr>
        <w:t xml:space="preserve">IE180 transactivator to their expression. </w:t>
      </w:r>
      <w:r w:rsidR="009C176E" w:rsidRPr="009C176E">
        <w:rPr>
          <w:rFonts w:ascii="Times New Roman" w:hAnsi="Times New Roman"/>
          <w:lang w:val="en-US"/>
        </w:rPr>
        <w:t xml:space="preserve">The majority of the </w:t>
      </w:r>
      <w:r w:rsidR="009C176E">
        <w:rPr>
          <w:rFonts w:ascii="Times New Roman" w:hAnsi="Times New Roman"/>
          <w:lang w:val="en-US"/>
        </w:rPr>
        <w:t>early (</w:t>
      </w:r>
      <w:r w:rsidR="009C176E" w:rsidRPr="009C176E">
        <w:rPr>
          <w:rFonts w:ascii="Times New Roman" w:hAnsi="Times New Roman"/>
          <w:lang w:val="en-US"/>
        </w:rPr>
        <w:t>E</w:t>
      </w:r>
      <w:r w:rsidR="009C176E">
        <w:rPr>
          <w:rFonts w:ascii="Times New Roman" w:hAnsi="Times New Roman"/>
          <w:lang w:val="en-US"/>
        </w:rPr>
        <w:t>)</w:t>
      </w:r>
      <w:r w:rsidR="009C176E" w:rsidRPr="009C176E">
        <w:rPr>
          <w:rFonts w:ascii="Times New Roman" w:hAnsi="Times New Roman"/>
          <w:lang w:val="en-US"/>
        </w:rPr>
        <w:t xml:space="preserve"> genes </w:t>
      </w:r>
      <w:r w:rsidR="000C47A8">
        <w:rPr>
          <w:rFonts w:ascii="Times New Roman" w:hAnsi="Times New Roman"/>
          <w:lang w:val="en-US"/>
        </w:rPr>
        <w:t>tend to code</w:t>
      </w:r>
      <w:r w:rsidR="009C176E" w:rsidRPr="009C176E">
        <w:rPr>
          <w:rFonts w:ascii="Times New Roman" w:hAnsi="Times New Roman"/>
          <w:lang w:val="en-US"/>
        </w:rPr>
        <w:t xml:space="preserve"> for enzymes </w:t>
      </w:r>
      <w:r w:rsidR="009C176E" w:rsidRPr="002F43A3">
        <w:rPr>
          <w:rFonts w:ascii="Times New Roman" w:hAnsi="Times New Roman"/>
          <w:lang w:val="en-US"/>
        </w:rPr>
        <w:t>required for the synthesis of viral DNA.</w:t>
      </w:r>
      <w:r w:rsidR="002F43A3" w:rsidRPr="002F43A3">
        <w:rPr>
          <w:rFonts w:ascii="Times New Roman" w:hAnsi="Times New Roman"/>
          <w:lang w:val="en-US"/>
        </w:rPr>
        <w:t xml:space="preserve"> The </w:t>
      </w:r>
      <w:r w:rsidR="000C47A8">
        <w:rPr>
          <w:rFonts w:ascii="Times New Roman" w:hAnsi="Times New Roman"/>
          <w:lang w:val="en-US"/>
        </w:rPr>
        <w:t>late (</w:t>
      </w:r>
      <w:r w:rsidR="002F43A3" w:rsidRPr="002F43A3">
        <w:rPr>
          <w:rFonts w:ascii="Times New Roman" w:hAnsi="Times New Roman"/>
          <w:lang w:val="en-US"/>
        </w:rPr>
        <w:t>L</w:t>
      </w:r>
      <w:r w:rsidR="000C47A8">
        <w:rPr>
          <w:rFonts w:ascii="Times New Roman" w:hAnsi="Times New Roman"/>
          <w:lang w:val="en-US"/>
        </w:rPr>
        <w:t>) PRV</w:t>
      </w:r>
      <w:r w:rsidR="002F43A3" w:rsidRPr="002F43A3">
        <w:rPr>
          <w:rFonts w:ascii="Times New Roman" w:hAnsi="Times New Roman"/>
          <w:lang w:val="en-US"/>
        </w:rPr>
        <w:t xml:space="preserve"> genes code for the structural elements of the virion,</w:t>
      </w:r>
      <w:r w:rsidR="002F43A3" w:rsidRPr="002F43A3">
        <w:rPr>
          <w:rFonts w:ascii="Times New Roman" w:hAnsi="Times New Roman"/>
          <w:shd w:val="clear" w:color="auto" w:fill="FFFFFF"/>
          <w:lang w:val="en-US"/>
        </w:rPr>
        <w:t xml:space="preserve"> required for the assembly</w:t>
      </w:r>
      <w:r w:rsidR="00D565B3">
        <w:rPr>
          <w:rFonts w:ascii="Times New Roman" w:hAnsi="Times New Roman"/>
          <w:shd w:val="clear" w:color="auto" w:fill="FFFFFF"/>
          <w:lang w:val="en-US"/>
        </w:rPr>
        <w:t>, entry</w:t>
      </w:r>
      <w:r w:rsidR="002F43A3" w:rsidRPr="002F43A3">
        <w:rPr>
          <w:rFonts w:ascii="Times New Roman" w:hAnsi="Times New Roman"/>
          <w:shd w:val="clear" w:color="auto" w:fill="FFFFFF"/>
          <w:lang w:val="en-US"/>
        </w:rPr>
        <w:t xml:space="preserve"> and egress of the virus</w:t>
      </w:r>
      <w:r w:rsidR="002F43A3">
        <w:rPr>
          <w:rFonts w:ascii="Times New Roman" w:hAnsi="Times New Roman"/>
          <w:shd w:val="clear" w:color="auto" w:fill="FFFFFF"/>
          <w:lang w:val="en-US"/>
        </w:rPr>
        <w:t xml:space="preserve"> (Pomeranz et al., 2005)</w:t>
      </w:r>
      <w:r w:rsidR="002F43A3" w:rsidRPr="002F43A3">
        <w:rPr>
          <w:rFonts w:ascii="Times New Roman" w:hAnsi="Times New Roman"/>
          <w:shd w:val="clear" w:color="auto" w:fill="FFFFFF"/>
          <w:lang w:val="en-US"/>
        </w:rPr>
        <w:t>.</w:t>
      </w:r>
      <w:r w:rsidR="000C47A8" w:rsidRPr="00DD5AA0">
        <w:rPr>
          <w:rFonts w:ascii="Times New Roman" w:hAnsi="Times New Roman"/>
          <w:color w:val="FF0000"/>
          <w:lang w:val="en-US"/>
        </w:rPr>
        <w:t xml:space="preserve"> </w:t>
      </w:r>
      <w:r w:rsidR="000C47A8" w:rsidRPr="000C47A8">
        <w:rPr>
          <w:rFonts w:ascii="Times New Roman" w:hAnsi="Times New Roman"/>
          <w:lang w:val="en-US"/>
        </w:rPr>
        <w:t xml:space="preserve">Late genes </w:t>
      </w:r>
      <w:r w:rsidR="00161308">
        <w:rPr>
          <w:rFonts w:ascii="Times New Roman" w:hAnsi="Times New Roman"/>
          <w:lang w:val="en-US"/>
        </w:rPr>
        <w:t>are</w:t>
      </w:r>
      <w:r w:rsidR="000C47A8" w:rsidRPr="000C47A8">
        <w:rPr>
          <w:rFonts w:ascii="Times New Roman" w:hAnsi="Times New Roman"/>
          <w:lang w:val="en-US"/>
        </w:rPr>
        <w:t xml:space="preserve"> further divided as leaky late (L1) and true late (L2) based on whether they request the initiation DNA replication for their transcription (L2) or not (L1). </w:t>
      </w:r>
      <w:r w:rsidR="003940AC" w:rsidRPr="000C47A8">
        <w:rPr>
          <w:rFonts w:ascii="Times New Roman" w:hAnsi="Times New Roman"/>
          <w:shd w:val="clear" w:color="auto" w:fill="FFFFFF"/>
          <w:lang w:val="en-US"/>
        </w:rPr>
        <w:t xml:space="preserve">The </w:t>
      </w:r>
      <w:r w:rsidR="000C47A8">
        <w:rPr>
          <w:rFonts w:ascii="Times New Roman" w:hAnsi="Times New Roman"/>
          <w:shd w:val="clear" w:color="auto" w:fill="FFFFFF"/>
          <w:lang w:val="en-US"/>
        </w:rPr>
        <w:t>molecular mechanism</w:t>
      </w:r>
      <w:r w:rsidR="003940AC" w:rsidRPr="000C47A8">
        <w:rPr>
          <w:rFonts w:ascii="Times New Roman" w:hAnsi="Times New Roman"/>
          <w:shd w:val="clear" w:color="auto" w:fill="FFFFFF"/>
          <w:lang w:val="en-US"/>
        </w:rPr>
        <w:t xml:space="preserve"> </w:t>
      </w:r>
      <w:r w:rsidR="000C47A8">
        <w:rPr>
          <w:rFonts w:ascii="Times New Roman" w:hAnsi="Times New Roman"/>
          <w:shd w:val="clear" w:color="auto" w:fill="FFFFFF"/>
          <w:lang w:val="en-US"/>
        </w:rPr>
        <w:t>behind the</w:t>
      </w:r>
      <w:r w:rsidR="003940AC" w:rsidRPr="000C47A8">
        <w:rPr>
          <w:rFonts w:ascii="Times New Roman" w:hAnsi="Times New Roman"/>
          <w:shd w:val="clear" w:color="auto" w:fill="FFFFFF"/>
          <w:lang w:val="en-US"/>
        </w:rPr>
        <w:t xml:space="preserve"> switch from early to late gene transcription remain</w:t>
      </w:r>
      <w:r w:rsidR="000C47A8">
        <w:rPr>
          <w:rFonts w:ascii="Times New Roman" w:hAnsi="Times New Roman"/>
          <w:shd w:val="clear" w:color="auto" w:fill="FFFFFF"/>
          <w:lang w:val="en-US"/>
        </w:rPr>
        <w:t>s to be</w:t>
      </w:r>
      <w:r w:rsidR="003940AC" w:rsidRPr="000C47A8">
        <w:rPr>
          <w:rFonts w:ascii="Times New Roman" w:hAnsi="Times New Roman"/>
          <w:shd w:val="clear" w:color="auto" w:fill="FFFFFF"/>
          <w:lang w:val="en-US"/>
        </w:rPr>
        <w:t xml:space="preserve"> </w:t>
      </w:r>
      <w:r w:rsidR="000C47A8">
        <w:rPr>
          <w:rFonts w:ascii="Times New Roman" w:hAnsi="Times New Roman"/>
          <w:shd w:val="clear" w:color="auto" w:fill="FFFFFF"/>
          <w:lang w:val="en-US"/>
        </w:rPr>
        <w:t>determined</w:t>
      </w:r>
      <w:r w:rsidR="003940AC" w:rsidRPr="000C47A8">
        <w:rPr>
          <w:rFonts w:ascii="Times New Roman" w:hAnsi="Times New Roman"/>
          <w:shd w:val="clear" w:color="auto" w:fill="FFFFFF"/>
          <w:lang w:val="en-US"/>
        </w:rPr>
        <w:t xml:space="preserve">. </w:t>
      </w:r>
      <w:r w:rsidR="00CC7746" w:rsidRPr="00DD5AA0">
        <w:rPr>
          <w:rFonts w:ascii="Times New Roman" w:hAnsi="Times New Roman"/>
          <w:lang w:val="en-US"/>
        </w:rPr>
        <w:t xml:space="preserve">Besides the lytic cycle, PRV can also persists in certain neurons in a latent state from which it can periodically reactivate (Wang et al., 2020).  </w:t>
      </w:r>
    </w:p>
    <w:p w:rsidR="003E3ECE" w:rsidRPr="006B291A" w:rsidRDefault="00571779" w:rsidP="001853B3">
      <w:pPr>
        <w:spacing w:after="120"/>
        <w:jc w:val="both"/>
        <w:rPr>
          <w:rFonts w:ascii="Times New Roman" w:hAnsi="Times New Roman"/>
          <w:color w:val="FF0000"/>
          <w:lang w:val="en-US"/>
        </w:rPr>
      </w:pPr>
      <w:r w:rsidRPr="00571779">
        <w:rPr>
          <w:rFonts w:ascii="Times New Roman" w:hAnsi="Times New Roman"/>
          <w:lang w:val="en-US"/>
        </w:rPr>
        <w:t>Herpesvirus</w:t>
      </w:r>
      <w:r w:rsidR="003E3ECE" w:rsidRPr="00571779">
        <w:rPr>
          <w:rFonts w:ascii="Times New Roman" w:hAnsi="Times New Roman"/>
          <w:lang w:val="en-US"/>
        </w:rPr>
        <w:t xml:space="preserve"> transcriptomes </w:t>
      </w:r>
      <w:r w:rsidRPr="00571779">
        <w:rPr>
          <w:rFonts w:ascii="Times New Roman" w:hAnsi="Times New Roman"/>
          <w:lang w:val="en-US"/>
        </w:rPr>
        <w:t>have already been</w:t>
      </w:r>
      <w:r w:rsidR="003E3ECE" w:rsidRPr="00571779">
        <w:rPr>
          <w:rFonts w:ascii="Times New Roman" w:hAnsi="Times New Roman"/>
          <w:lang w:val="en-US"/>
        </w:rPr>
        <w:t xml:space="preserve"> profiled </w:t>
      </w:r>
      <w:r w:rsidRPr="00571779">
        <w:rPr>
          <w:rFonts w:ascii="Times New Roman" w:hAnsi="Times New Roman"/>
          <w:lang w:val="en-US"/>
        </w:rPr>
        <w:t>using</w:t>
      </w:r>
      <w:r w:rsidR="0031233B">
        <w:rPr>
          <w:rFonts w:ascii="Times New Roman" w:hAnsi="Times New Roman"/>
          <w:lang w:val="en-US"/>
        </w:rPr>
        <w:t xml:space="preserve"> quantitative </w:t>
      </w:r>
      <w:r w:rsidR="003E3ECE" w:rsidRPr="00571779">
        <w:rPr>
          <w:rFonts w:ascii="Times New Roman" w:hAnsi="Times New Roman"/>
          <w:lang w:val="en-US"/>
        </w:rPr>
        <w:t>RT-PCR</w:t>
      </w:r>
      <w:r w:rsidR="0031233B">
        <w:rPr>
          <w:rFonts w:ascii="Times New Roman" w:hAnsi="Times New Roman"/>
          <w:lang w:val="en-US"/>
        </w:rPr>
        <w:t xml:space="preserve"> (Tombácz et al., 2009) and various RNA sequencing platforms and techniques, including short-read sequencing (SRS) (Harkness et al., 2014; Oláh et al., 2015</w:t>
      </w:r>
      <w:r w:rsidR="0031233B" w:rsidRPr="0031233B">
        <w:rPr>
          <w:rFonts w:ascii="Times New Roman" w:hAnsi="Times New Roman"/>
          <w:lang w:val="en-US"/>
        </w:rPr>
        <w:t xml:space="preserve">), and long-read sequencing (LRS). </w:t>
      </w:r>
      <w:r w:rsidR="006B291A">
        <w:rPr>
          <w:rFonts w:ascii="Times New Roman" w:hAnsi="Times New Roman"/>
          <w:lang w:val="en-US"/>
        </w:rPr>
        <w:t xml:space="preserve">Three distinct platforms of LRS have already used for the analysis </w:t>
      </w:r>
      <w:r w:rsidR="006B291A" w:rsidRPr="006B291A">
        <w:rPr>
          <w:rFonts w:ascii="Times New Roman" w:hAnsi="Times New Roman"/>
          <w:lang w:val="en-US"/>
        </w:rPr>
        <w:t xml:space="preserve">of herpesvirus transcription, including </w:t>
      </w:r>
      <w:r w:rsidR="006A0814">
        <w:rPr>
          <w:rFonts w:ascii="Times New Roman" w:hAnsi="Times New Roman"/>
          <w:lang w:val="en-US"/>
        </w:rPr>
        <w:t xml:space="preserve">Pacific Biosciences (PacBio: </w:t>
      </w:r>
      <w:r w:rsidR="006B291A" w:rsidRPr="006B291A">
        <w:rPr>
          <w:rFonts w:ascii="Times New Roman" w:hAnsi="Times New Roman"/>
          <w:lang w:val="en-US"/>
        </w:rPr>
        <w:t xml:space="preserve">O’Grady et al., 2016, </w:t>
      </w:r>
      <w:r w:rsidR="001E5F48">
        <w:rPr>
          <w:rFonts w:ascii="Times New Roman" w:hAnsi="Times New Roman"/>
          <w:lang w:val="en-US"/>
        </w:rPr>
        <w:t xml:space="preserve">Tombácz </w:t>
      </w:r>
      <w:r w:rsidR="001E5F48" w:rsidRPr="001E5F48">
        <w:rPr>
          <w:rFonts w:ascii="Times New Roman" w:hAnsi="Times New Roman"/>
          <w:lang w:val="en-US"/>
        </w:rPr>
        <w:t xml:space="preserve">et al., 2015, </w:t>
      </w:r>
      <w:r w:rsidR="006B291A" w:rsidRPr="001E5F48">
        <w:rPr>
          <w:rFonts w:ascii="Times New Roman" w:hAnsi="Times New Roman"/>
          <w:lang w:val="en-US"/>
        </w:rPr>
        <w:t>Tombácz et al., 2016)</w:t>
      </w:r>
      <w:r w:rsidR="003E3ECE" w:rsidRPr="001E5F48">
        <w:rPr>
          <w:rFonts w:ascii="Times New Roman" w:hAnsi="Times New Roman"/>
          <w:lang w:val="en-US"/>
        </w:rPr>
        <w:t>, Oxf</w:t>
      </w:r>
      <w:r w:rsidR="006A0814">
        <w:rPr>
          <w:rFonts w:ascii="Times New Roman" w:hAnsi="Times New Roman"/>
          <w:lang w:val="en-US"/>
        </w:rPr>
        <w:t xml:space="preserve">ord Nanopore Technologies (ONT: </w:t>
      </w:r>
      <w:r w:rsidR="00EE410A">
        <w:rPr>
          <w:rFonts w:ascii="Times New Roman" w:hAnsi="Times New Roman"/>
          <w:lang w:val="hu-HU"/>
        </w:rPr>
        <w:t>Lee</w:t>
      </w:r>
      <w:r w:rsidR="009F0542">
        <w:rPr>
          <w:rFonts w:ascii="Times New Roman" w:hAnsi="Times New Roman"/>
          <w:lang w:val="hu-HU"/>
        </w:rPr>
        <w:t xml:space="preserve"> et al., 2023)</w:t>
      </w:r>
      <w:r w:rsidR="003E3ECE" w:rsidRPr="001E5F48">
        <w:rPr>
          <w:rFonts w:ascii="Times New Roman" w:hAnsi="Times New Roman"/>
          <w:lang w:val="en-US"/>
        </w:rPr>
        <w:t>, and Loop Genomics</w:t>
      </w:r>
      <w:r w:rsidR="006B291A" w:rsidRPr="001E5F48">
        <w:rPr>
          <w:rFonts w:ascii="Times New Roman" w:hAnsi="Times New Roman"/>
          <w:lang w:val="en-US"/>
        </w:rPr>
        <w:t xml:space="preserve"> (Moldován et al., 2020)</w:t>
      </w:r>
      <w:r w:rsidR="003E3ECE" w:rsidRPr="001E5F48">
        <w:rPr>
          <w:rFonts w:ascii="Times New Roman" w:hAnsi="Times New Roman"/>
          <w:lang w:val="en-US"/>
        </w:rPr>
        <w:t xml:space="preserve">. </w:t>
      </w:r>
      <w:r w:rsidR="009465D4" w:rsidRPr="001E5F48">
        <w:rPr>
          <w:rFonts w:ascii="Times New Roman" w:hAnsi="Times New Roman"/>
          <w:lang w:val="en-US"/>
        </w:rPr>
        <w:t xml:space="preserve">The </w:t>
      </w:r>
      <w:r w:rsidR="003E3ECE" w:rsidRPr="001E5F48">
        <w:rPr>
          <w:rFonts w:ascii="Times New Roman" w:hAnsi="Times New Roman"/>
          <w:lang w:val="en-US"/>
        </w:rPr>
        <w:t xml:space="preserve">ONT </w:t>
      </w:r>
      <w:r w:rsidR="009465D4" w:rsidRPr="001E5F48">
        <w:rPr>
          <w:rFonts w:ascii="Times New Roman" w:hAnsi="Times New Roman"/>
          <w:lang w:val="en-US"/>
        </w:rPr>
        <w:t>techniques included amplified cDNA</w:t>
      </w:r>
      <w:r w:rsidR="001E5F48" w:rsidRPr="001E5F48">
        <w:rPr>
          <w:rFonts w:ascii="Times New Roman" w:hAnsi="Times New Roman"/>
          <w:lang w:val="en-US"/>
        </w:rPr>
        <w:t xml:space="preserve"> </w:t>
      </w:r>
      <w:r w:rsidR="0046447E">
        <w:rPr>
          <w:rFonts w:ascii="Times New Roman" w:hAnsi="Times New Roman"/>
          <w:lang w:val="en-US"/>
        </w:rPr>
        <w:t>sequencing (</w:t>
      </w:r>
      <w:r w:rsidR="001E5F48" w:rsidRPr="001E5F48">
        <w:rPr>
          <w:rFonts w:ascii="Times New Roman" w:hAnsi="Times New Roman"/>
          <w:lang w:val="en-US"/>
        </w:rPr>
        <w:t>Moldován et al., 2017)</w:t>
      </w:r>
      <w:r w:rsidR="003E3ECE" w:rsidRPr="001E5F48">
        <w:rPr>
          <w:rFonts w:ascii="Times New Roman" w:hAnsi="Times New Roman"/>
          <w:lang w:val="en-US"/>
        </w:rPr>
        <w:t>, direct cDNA</w:t>
      </w:r>
      <w:r w:rsidR="0046447E">
        <w:rPr>
          <w:rFonts w:ascii="Times New Roman" w:hAnsi="Times New Roman"/>
          <w:lang w:val="en-US"/>
        </w:rPr>
        <w:t xml:space="preserve"> </w:t>
      </w:r>
      <w:r w:rsidR="00B12E4D" w:rsidRPr="001E5F48">
        <w:rPr>
          <w:rFonts w:ascii="Times New Roman" w:hAnsi="Times New Roman"/>
          <w:lang w:val="en-US"/>
        </w:rPr>
        <w:t xml:space="preserve">(dcDNA) </w:t>
      </w:r>
      <w:r w:rsidR="0046447E">
        <w:rPr>
          <w:rFonts w:ascii="Times New Roman" w:hAnsi="Times New Roman"/>
          <w:lang w:val="en-US"/>
        </w:rPr>
        <w:t>sequencing</w:t>
      </w:r>
      <w:r w:rsidR="003E3ECE" w:rsidRPr="001E5F48">
        <w:rPr>
          <w:rFonts w:ascii="Times New Roman" w:hAnsi="Times New Roman"/>
          <w:lang w:val="en-US"/>
        </w:rPr>
        <w:t xml:space="preserve"> (dcDNA</w:t>
      </w:r>
      <w:r w:rsidR="00B12E4D">
        <w:rPr>
          <w:rFonts w:ascii="Times New Roman" w:hAnsi="Times New Roman"/>
          <w:lang w:val="en-US"/>
        </w:rPr>
        <w:t>-Seq</w:t>
      </w:r>
      <w:r w:rsidR="003E3ECE" w:rsidRPr="001E5F48">
        <w:rPr>
          <w:rFonts w:ascii="Times New Roman" w:hAnsi="Times New Roman"/>
          <w:lang w:val="en-US"/>
        </w:rPr>
        <w:t>)</w:t>
      </w:r>
      <w:r w:rsidR="009465D4" w:rsidRPr="001E5F48">
        <w:rPr>
          <w:rFonts w:ascii="Times New Roman" w:hAnsi="Times New Roman"/>
          <w:lang w:val="en-US"/>
        </w:rPr>
        <w:t xml:space="preserve"> </w:t>
      </w:r>
      <w:r w:rsidR="001E5F48" w:rsidRPr="001E5F48">
        <w:rPr>
          <w:rFonts w:ascii="Times New Roman" w:hAnsi="Times New Roman"/>
          <w:lang w:val="en-US"/>
        </w:rPr>
        <w:t>(</w:t>
      </w:r>
      <w:r w:rsidR="009465D4" w:rsidRPr="001E5F48">
        <w:rPr>
          <w:rFonts w:ascii="Times New Roman" w:hAnsi="Times New Roman"/>
          <w:lang w:val="en-US"/>
        </w:rPr>
        <w:t>Moldován et al., 2020),</w:t>
      </w:r>
      <w:r w:rsidR="003E3ECE" w:rsidRPr="001E5F48">
        <w:rPr>
          <w:rFonts w:ascii="Times New Roman" w:hAnsi="Times New Roman"/>
          <w:lang w:val="en-US"/>
        </w:rPr>
        <w:t xml:space="preserve"> and native</w:t>
      </w:r>
      <w:r w:rsidR="0046447E">
        <w:rPr>
          <w:rFonts w:ascii="Times New Roman" w:hAnsi="Times New Roman"/>
          <w:lang w:val="en-US"/>
        </w:rPr>
        <w:t xml:space="preserve"> (direct) RNA (dRNA) sequencing</w:t>
      </w:r>
      <w:r w:rsidR="009465D4" w:rsidRPr="001E5F48">
        <w:rPr>
          <w:rFonts w:ascii="Times New Roman" w:hAnsi="Times New Roman"/>
          <w:lang w:val="en-US"/>
        </w:rPr>
        <w:t xml:space="preserve"> </w:t>
      </w:r>
      <w:r w:rsidR="00B12E4D">
        <w:rPr>
          <w:rFonts w:ascii="Times New Roman" w:hAnsi="Times New Roman"/>
          <w:lang w:val="en-US"/>
        </w:rPr>
        <w:t>(dR</w:t>
      </w:r>
      <w:r w:rsidR="00B12E4D" w:rsidRPr="001E5F48">
        <w:rPr>
          <w:rFonts w:ascii="Times New Roman" w:hAnsi="Times New Roman"/>
          <w:lang w:val="en-US"/>
        </w:rPr>
        <w:t>NA</w:t>
      </w:r>
      <w:r w:rsidR="00B12E4D">
        <w:rPr>
          <w:rFonts w:ascii="Times New Roman" w:hAnsi="Times New Roman"/>
          <w:lang w:val="en-US"/>
        </w:rPr>
        <w:t>-Seq</w:t>
      </w:r>
      <w:r w:rsidR="00B12E4D" w:rsidRPr="001E5F48">
        <w:rPr>
          <w:rFonts w:ascii="Times New Roman" w:hAnsi="Times New Roman"/>
          <w:lang w:val="en-US"/>
        </w:rPr>
        <w:t xml:space="preserve">) </w:t>
      </w:r>
      <w:r w:rsidR="009465D4" w:rsidRPr="001E5F48">
        <w:rPr>
          <w:rFonts w:ascii="Times New Roman" w:hAnsi="Times New Roman"/>
          <w:lang w:val="en-US"/>
        </w:rPr>
        <w:t>(Balázs et al., 2018)</w:t>
      </w:r>
      <w:r w:rsidR="003E3ECE" w:rsidRPr="001E5F48">
        <w:rPr>
          <w:rFonts w:ascii="Times New Roman" w:hAnsi="Times New Roman"/>
          <w:lang w:val="en-US"/>
        </w:rPr>
        <w:t xml:space="preserve">. </w:t>
      </w:r>
    </w:p>
    <w:p w:rsidR="0031233B" w:rsidRPr="00DD5AA0" w:rsidRDefault="0031233B" w:rsidP="001853B3">
      <w:pPr>
        <w:spacing w:after="120"/>
        <w:rPr>
          <w:rFonts w:ascii="Times New Roman" w:hAnsi="Times New Roman"/>
          <w:lang w:val="en-US"/>
        </w:rPr>
      </w:pPr>
    </w:p>
    <w:p w:rsidR="00062444" w:rsidRPr="00DD5AA0" w:rsidRDefault="001853B3" w:rsidP="00E028E3">
      <w:pPr>
        <w:spacing w:after="120"/>
        <w:jc w:val="both"/>
        <w:rPr>
          <w:rFonts w:ascii="Times New Roman" w:hAnsi="Times New Roman"/>
          <w:b/>
          <w:sz w:val="28"/>
          <w:szCs w:val="28"/>
          <w:lang w:val="en-US" w:bidi="en-US"/>
        </w:rPr>
      </w:pPr>
      <w:r w:rsidRPr="00DD5AA0">
        <w:rPr>
          <w:rFonts w:ascii="Times New Roman" w:hAnsi="Times New Roman"/>
          <w:b/>
          <w:sz w:val="28"/>
          <w:szCs w:val="28"/>
          <w:lang w:val="en-US" w:bidi="en-US"/>
        </w:rPr>
        <w:t>Results</w:t>
      </w:r>
    </w:p>
    <w:p w:rsidR="001853B3" w:rsidRPr="00DD5AA0" w:rsidRDefault="001853B3" w:rsidP="00E028E3">
      <w:pPr>
        <w:spacing w:after="120"/>
        <w:jc w:val="both"/>
        <w:rPr>
          <w:rFonts w:ascii="Times New Roman" w:hAnsi="Times New Roman"/>
          <w:b/>
          <w:lang w:val="en-US"/>
        </w:rPr>
      </w:pPr>
      <w:r w:rsidRPr="00DD5AA0">
        <w:rPr>
          <w:rFonts w:ascii="Times New Roman" w:hAnsi="Times New Roman"/>
          <w:b/>
          <w:lang w:val="en-US"/>
        </w:rPr>
        <w:t>Comparison of the dynamic transcriptome of PRV propagated in three different cells</w:t>
      </w:r>
    </w:p>
    <w:p w:rsidR="0047255A" w:rsidRPr="00B656FD" w:rsidRDefault="00BF159B" w:rsidP="0047255A">
      <w:pPr>
        <w:spacing w:after="120"/>
        <w:jc w:val="both"/>
        <w:rPr>
          <w:rFonts w:ascii="Times New Roman" w:hAnsi="Times New Roman"/>
          <w:color w:val="FF0000"/>
          <w:lang w:val="en-US"/>
        </w:rPr>
      </w:pPr>
      <w:r w:rsidRPr="00BF159B">
        <w:rPr>
          <w:rFonts w:ascii="Times New Roman" w:hAnsi="Times New Roman"/>
          <w:lang w:val="en-US"/>
        </w:rPr>
        <w:t>This study utilized a field isolate of the PRV strain (MdBio), specifically chosen because laboratory viruses often adapt to specific cultured cell types. We aimed to avoid any influence such adaptation might have on the overall gene expression patterns being investigated.</w:t>
      </w:r>
      <w:r>
        <w:rPr>
          <w:rFonts w:ascii="Times New Roman" w:hAnsi="Times New Roman"/>
          <w:lang w:val="en-US"/>
        </w:rPr>
        <w:t xml:space="preserve"> </w:t>
      </w:r>
      <w:r w:rsidR="00BA5D2D" w:rsidRPr="00DD5AA0">
        <w:rPr>
          <w:rFonts w:ascii="Times New Roman" w:hAnsi="Times New Roman"/>
          <w:lang w:val="en-US"/>
        </w:rPr>
        <w:t>Three different cell lines (PK-15, C6 and PC-12) were used f</w:t>
      </w:r>
      <w:r w:rsidR="00871306" w:rsidRPr="00DD5AA0">
        <w:rPr>
          <w:rFonts w:ascii="Times New Roman" w:hAnsi="Times New Roman"/>
          <w:lang w:val="en-US"/>
        </w:rPr>
        <w:t xml:space="preserve">or this </w:t>
      </w:r>
      <w:r w:rsidR="00BA5D2D" w:rsidRPr="00DD5AA0">
        <w:rPr>
          <w:rFonts w:ascii="Times New Roman" w:hAnsi="Times New Roman"/>
          <w:lang w:val="en-US"/>
        </w:rPr>
        <w:t xml:space="preserve">assay. </w:t>
      </w:r>
      <w:r w:rsidR="00EC06BD" w:rsidRPr="00DD5AA0">
        <w:rPr>
          <w:rFonts w:ascii="Times New Roman" w:hAnsi="Times New Roman"/>
          <w:lang w:val="en-US"/>
        </w:rPr>
        <w:t xml:space="preserve">The virus </w:t>
      </w:r>
      <w:r w:rsidR="002205B0" w:rsidRPr="00DD5AA0">
        <w:rPr>
          <w:rFonts w:ascii="Times New Roman" w:hAnsi="Times New Roman"/>
          <w:lang w:val="en-US"/>
        </w:rPr>
        <w:t>was</w:t>
      </w:r>
      <w:r w:rsidR="00EC06BD" w:rsidRPr="00DD5AA0">
        <w:rPr>
          <w:rFonts w:ascii="Times New Roman" w:hAnsi="Times New Roman"/>
          <w:lang w:val="en-US"/>
        </w:rPr>
        <w:t xml:space="preserve"> propagated </w:t>
      </w:r>
      <w:r w:rsidR="00507AB7" w:rsidRPr="00DD5AA0">
        <w:rPr>
          <w:rFonts w:ascii="Times New Roman" w:hAnsi="Times New Roman"/>
          <w:lang w:val="en-US"/>
        </w:rPr>
        <w:t>throughout a 12-hour incubation period</w:t>
      </w:r>
      <w:r w:rsidR="0039156A" w:rsidRPr="00DD5AA0">
        <w:rPr>
          <w:rFonts w:ascii="Times New Roman" w:hAnsi="Times New Roman"/>
          <w:lang w:val="en-US"/>
        </w:rPr>
        <w:t xml:space="preserve"> in each cell type</w:t>
      </w:r>
      <w:r w:rsidR="00EC06BD" w:rsidRPr="00DD5AA0">
        <w:rPr>
          <w:rFonts w:ascii="Times New Roman" w:hAnsi="Times New Roman"/>
          <w:lang w:val="en-US"/>
        </w:rPr>
        <w:t xml:space="preserve">, and samples were taken at the following time points post infection (p.i.): 1h, 2h, 4h, 6h, 8h, 10h, 12h. </w:t>
      </w:r>
      <w:r w:rsidR="000241FF">
        <w:rPr>
          <w:rFonts w:ascii="Times New Roman" w:hAnsi="Times New Roman"/>
          <w:lang w:val="en-US"/>
        </w:rPr>
        <w:t>Each experiment</w:t>
      </w:r>
      <w:r w:rsidR="004772E1" w:rsidRPr="00DD5AA0">
        <w:rPr>
          <w:rFonts w:ascii="Times New Roman" w:hAnsi="Times New Roman"/>
          <w:lang w:val="en-US"/>
        </w:rPr>
        <w:t xml:space="preserve"> </w:t>
      </w:r>
      <w:r w:rsidR="000241FF">
        <w:rPr>
          <w:rFonts w:ascii="Times New Roman" w:hAnsi="Times New Roman"/>
          <w:lang w:val="en-US"/>
        </w:rPr>
        <w:t>was</w:t>
      </w:r>
      <w:r w:rsidR="004772E1" w:rsidRPr="00DD5AA0">
        <w:rPr>
          <w:rFonts w:ascii="Times New Roman" w:hAnsi="Times New Roman"/>
          <w:lang w:val="en-US"/>
        </w:rPr>
        <w:t xml:space="preserve"> </w:t>
      </w:r>
      <w:r w:rsidR="00C55ECB">
        <w:rPr>
          <w:rFonts w:ascii="Times New Roman" w:hAnsi="Times New Roman"/>
          <w:lang w:val="en-US"/>
        </w:rPr>
        <w:t>carried out in three biological</w:t>
      </w:r>
      <w:r w:rsidR="004772E1" w:rsidRPr="00DD5AA0">
        <w:rPr>
          <w:rFonts w:ascii="Times New Roman" w:hAnsi="Times New Roman"/>
          <w:lang w:val="en-US"/>
        </w:rPr>
        <w:t xml:space="preserve"> replicates. T</w:t>
      </w:r>
      <w:r w:rsidR="006B5471" w:rsidRPr="00DD5AA0">
        <w:rPr>
          <w:rFonts w:ascii="Times New Roman" w:hAnsi="Times New Roman"/>
          <w:lang w:val="en-US"/>
        </w:rPr>
        <w:t>he poly(A) fraction of the PRV t</w:t>
      </w:r>
      <w:r w:rsidR="004772E1" w:rsidRPr="00DD5AA0">
        <w:rPr>
          <w:rFonts w:ascii="Times New Roman" w:hAnsi="Times New Roman"/>
          <w:lang w:val="en-US"/>
        </w:rPr>
        <w:t xml:space="preserve">ranscriptome </w:t>
      </w:r>
      <w:r w:rsidR="006B5471" w:rsidRPr="00DD5AA0">
        <w:rPr>
          <w:rFonts w:ascii="Times New Roman" w:hAnsi="Times New Roman"/>
          <w:lang w:val="en-US"/>
        </w:rPr>
        <w:t>was</w:t>
      </w:r>
      <w:r w:rsidR="004772E1" w:rsidRPr="00DD5AA0">
        <w:rPr>
          <w:rFonts w:ascii="Times New Roman" w:hAnsi="Times New Roman"/>
          <w:lang w:val="en-US"/>
        </w:rPr>
        <w:t xml:space="preserve"> </w:t>
      </w:r>
      <w:r w:rsidR="006B5471" w:rsidRPr="00DD5AA0">
        <w:rPr>
          <w:rFonts w:ascii="Times New Roman" w:hAnsi="Times New Roman"/>
          <w:lang w:val="en-US"/>
        </w:rPr>
        <w:t>analyzed</w:t>
      </w:r>
      <w:r w:rsidR="00E91C01" w:rsidRPr="00DD5AA0">
        <w:rPr>
          <w:rFonts w:ascii="Times New Roman" w:hAnsi="Times New Roman"/>
          <w:lang w:val="en-US"/>
        </w:rPr>
        <w:t xml:space="preserve"> </w:t>
      </w:r>
      <w:r w:rsidR="004772E1" w:rsidRPr="00DD5AA0">
        <w:rPr>
          <w:rFonts w:ascii="Times New Roman" w:hAnsi="Times New Roman"/>
          <w:lang w:val="en-US"/>
        </w:rPr>
        <w:t xml:space="preserve">by </w:t>
      </w:r>
      <w:r w:rsidR="00E91C01" w:rsidRPr="00DD5AA0">
        <w:rPr>
          <w:rFonts w:ascii="Times New Roman" w:hAnsi="Times New Roman"/>
          <w:lang w:val="en-US"/>
        </w:rPr>
        <w:t>dcDNA sequenc</w:t>
      </w:r>
      <w:r w:rsidR="004772E1" w:rsidRPr="00DD5AA0">
        <w:rPr>
          <w:rFonts w:ascii="Times New Roman" w:hAnsi="Times New Roman"/>
          <w:lang w:val="en-US"/>
        </w:rPr>
        <w:t xml:space="preserve">ing </w:t>
      </w:r>
      <w:r w:rsidR="00E91C01" w:rsidRPr="00DD5AA0">
        <w:rPr>
          <w:rFonts w:ascii="Times New Roman" w:hAnsi="Times New Roman"/>
          <w:lang w:val="en-US"/>
        </w:rPr>
        <w:t>using the ONT MinION platform.</w:t>
      </w:r>
      <w:r w:rsidR="00BA5D2D" w:rsidRPr="00DD5AA0">
        <w:rPr>
          <w:rFonts w:ascii="Times New Roman" w:hAnsi="Times New Roman"/>
          <w:lang w:val="en-US"/>
        </w:rPr>
        <w:t xml:space="preserve"> </w:t>
      </w:r>
      <w:r w:rsidR="006B5471" w:rsidRPr="00DD5AA0">
        <w:rPr>
          <w:rFonts w:ascii="Times New Roman" w:hAnsi="Times New Roman"/>
          <w:lang w:val="en-US"/>
        </w:rPr>
        <w:t xml:space="preserve">The reverse transcription (RT) was carried out using oligo(dT) primers. </w:t>
      </w:r>
      <w:r w:rsidR="004E5AF9" w:rsidRPr="00B656FD">
        <w:rPr>
          <w:rFonts w:ascii="Times New Roman" w:hAnsi="Times New Roman"/>
          <w:color w:val="FF0000"/>
          <w:lang w:val="en-US"/>
        </w:rPr>
        <w:t xml:space="preserve">In this work, we used the latest ONT-guppy basecaller, as well as Minimap2 long-read mapper. </w:t>
      </w:r>
    </w:p>
    <w:p w:rsidR="00DB5C76" w:rsidRDefault="00DB5C76" w:rsidP="004E5AF9">
      <w:pPr>
        <w:spacing w:after="120"/>
        <w:jc w:val="both"/>
        <w:rPr>
          <w:rFonts w:ascii="Times New Roman" w:hAnsi="Times New Roman"/>
          <w:lang w:val="en-US"/>
        </w:rPr>
      </w:pPr>
      <w:r w:rsidRPr="00AD704E">
        <w:rPr>
          <w:rFonts w:ascii="Times New Roman" w:hAnsi="Times New Roman"/>
          <w:lang w:val="en-US"/>
        </w:rPr>
        <w:t xml:space="preserve">The long-read RNA-Seq </w:t>
      </w:r>
      <w:r>
        <w:rPr>
          <w:rFonts w:ascii="Times New Roman" w:hAnsi="Times New Roman"/>
          <w:lang w:val="en-US"/>
        </w:rPr>
        <w:t xml:space="preserve">(lrRNA-Seq) </w:t>
      </w:r>
      <w:r w:rsidRPr="00AD704E">
        <w:rPr>
          <w:rFonts w:ascii="Times New Roman" w:hAnsi="Times New Roman"/>
          <w:lang w:val="en-US"/>
        </w:rPr>
        <w:t xml:space="preserve">methods, especially those using the </w:t>
      </w:r>
      <w:r>
        <w:rPr>
          <w:rFonts w:ascii="Times New Roman" w:hAnsi="Times New Roman"/>
          <w:lang w:val="en-US"/>
        </w:rPr>
        <w:t>ONT</w:t>
      </w:r>
      <w:r w:rsidRPr="00AD704E">
        <w:rPr>
          <w:rFonts w:ascii="Times New Roman" w:hAnsi="Times New Roman"/>
          <w:lang w:val="en-US"/>
        </w:rPr>
        <w:t xml:space="preserve"> approach, have been observed to frequently result in the 5' truncation of transcripts. This can lead to inaccuracies in identifying </w:t>
      </w:r>
      <w:r w:rsidR="00D421B3" w:rsidRPr="00DD5AA0">
        <w:rPr>
          <w:rFonts w:ascii="Times New Roman" w:hAnsi="Times New Roman"/>
          <w:lang w:val="en-US"/>
        </w:rPr>
        <w:t xml:space="preserve">transcription start sites (TSSs) </w:t>
      </w:r>
      <w:r>
        <w:rPr>
          <w:rFonts w:ascii="Times New Roman" w:hAnsi="Times New Roman"/>
          <w:lang w:val="en-US"/>
        </w:rPr>
        <w:t>(Calvo-Roitberg et al.,</w:t>
      </w:r>
      <w:r w:rsidRPr="00AD704E">
        <w:rPr>
          <w:rFonts w:ascii="Times New Roman" w:hAnsi="Times New Roman"/>
          <w:lang w:val="en-US"/>
        </w:rPr>
        <w:t xml:space="preserve"> 2023</w:t>
      </w:r>
      <w:r>
        <w:rPr>
          <w:rFonts w:ascii="Times New Roman" w:hAnsi="Times New Roman"/>
          <w:lang w:val="en-US"/>
        </w:rPr>
        <w:t>)</w:t>
      </w:r>
      <w:r w:rsidRPr="00AD704E">
        <w:rPr>
          <w:rFonts w:ascii="Times New Roman" w:hAnsi="Times New Roman"/>
          <w:lang w:val="en-US"/>
        </w:rPr>
        <w:t xml:space="preserve">. To mitigate this, we utilized Cap Analysis Gene Expression (CAGE) sequencing </w:t>
      </w:r>
      <w:r>
        <w:rPr>
          <w:rFonts w:ascii="Times New Roman" w:hAnsi="Times New Roman"/>
          <w:lang w:val="en-US"/>
        </w:rPr>
        <w:t xml:space="preserve">(CAGE-Seq) </w:t>
      </w:r>
      <w:r w:rsidR="00D421B3">
        <w:rPr>
          <w:rFonts w:ascii="Times New Roman" w:hAnsi="Times New Roman"/>
          <w:lang w:val="en-US"/>
        </w:rPr>
        <w:t xml:space="preserve">on </w:t>
      </w:r>
      <w:r w:rsidRPr="00AD704E">
        <w:rPr>
          <w:rFonts w:ascii="Times New Roman" w:hAnsi="Times New Roman"/>
          <w:lang w:val="en-US"/>
        </w:rPr>
        <w:t xml:space="preserve">the Illumina MiSeq platform, a technique renowned for its effectiveness in detecting the 5' ends of capped RNA molecules. </w:t>
      </w:r>
      <w:r w:rsidR="00120DEF" w:rsidRPr="00120DEF">
        <w:rPr>
          <w:rFonts w:ascii="Times New Roman" w:hAnsi="Times New Roman"/>
          <w:lang w:val="en-US"/>
        </w:rPr>
        <w:t>For each cell type, CAGE-Seq was conducted on samples mixed from different time points, in triplicate biological replicates.</w:t>
      </w:r>
    </w:p>
    <w:p w:rsidR="000047BA" w:rsidRDefault="00021369" w:rsidP="00E028E3">
      <w:pPr>
        <w:spacing w:after="120"/>
        <w:jc w:val="both"/>
        <w:rPr>
          <w:rFonts w:ascii="Times New Roman" w:hAnsi="Times New Roman"/>
          <w:lang w:val="en-US"/>
        </w:rPr>
      </w:pPr>
      <w:r>
        <w:rPr>
          <w:rFonts w:ascii="Times New Roman" w:hAnsi="Times New Roman"/>
          <w:lang w:val="en-US"/>
        </w:rPr>
        <w:t>The criteria</w:t>
      </w:r>
      <w:r w:rsidR="00822558" w:rsidRPr="00DD5AA0">
        <w:rPr>
          <w:rFonts w:ascii="Times New Roman" w:hAnsi="Times New Roman"/>
          <w:lang w:val="en-US"/>
        </w:rPr>
        <w:t xml:space="preserve"> accepting the </w:t>
      </w:r>
      <w:r w:rsidR="00D71806">
        <w:rPr>
          <w:rFonts w:ascii="Times New Roman" w:hAnsi="Times New Roman"/>
          <w:lang w:val="en-US"/>
        </w:rPr>
        <w:t xml:space="preserve">PRV </w:t>
      </w:r>
      <w:r w:rsidR="00822558" w:rsidRPr="00DD5AA0">
        <w:rPr>
          <w:rFonts w:ascii="Times New Roman" w:hAnsi="Times New Roman"/>
          <w:lang w:val="en-US"/>
        </w:rPr>
        <w:t>transc</w:t>
      </w:r>
      <w:r w:rsidR="00D421B3">
        <w:rPr>
          <w:rFonts w:ascii="Times New Roman" w:hAnsi="Times New Roman"/>
          <w:lang w:val="en-US"/>
        </w:rPr>
        <w:t xml:space="preserve">ripts </w:t>
      </w:r>
      <w:r>
        <w:rPr>
          <w:rFonts w:ascii="Times New Roman" w:hAnsi="Times New Roman"/>
          <w:lang w:val="en-US"/>
        </w:rPr>
        <w:t xml:space="preserve">were as follows: </w:t>
      </w:r>
      <w:r w:rsidR="00D93CA0" w:rsidRPr="00D93CA0">
        <w:rPr>
          <w:rFonts w:ascii="Times New Roman" w:hAnsi="Times New Roman"/>
          <w:lang w:val="en-US"/>
        </w:rPr>
        <w:t>verifying their T</w:t>
      </w:r>
      <w:r w:rsidR="00D93CA0">
        <w:rPr>
          <w:rFonts w:ascii="Times New Roman" w:hAnsi="Times New Roman"/>
          <w:lang w:val="en-US"/>
        </w:rPr>
        <w:t>SSs</w:t>
      </w:r>
      <w:r w:rsidR="00D93CA0" w:rsidRPr="00D93CA0">
        <w:rPr>
          <w:rFonts w:ascii="Times New Roman" w:hAnsi="Times New Roman"/>
          <w:lang w:val="en-US"/>
        </w:rPr>
        <w:t xml:space="preserve">, transcription end sites (TESs), and splice sites using the LoRTIA software suite (developed by our lab; Balázs et al., 2019) in a minimum of three separate ONT samples, along with TSS confirmation via CAGE-Seq in Illumina samples. </w:t>
      </w:r>
      <w:r w:rsidR="000047BA" w:rsidRPr="000047BA">
        <w:rPr>
          <w:rFonts w:ascii="Times New Roman" w:hAnsi="Times New Roman"/>
          <w:lang w:val="en-US"/>
        </w:rPr>
        <w:t xml:space="preserve">Additionally, the LoRTIA software was utilized for quality checks of sequencing adapters and poly(A) sequences, and for removing false products caused by RNA degradation, </w:t>
      </w:r>
      <w:r w:rsidR="000047BA" w:rsidRPr="000047BA">
        <w:rPr>
          <w:rFonts w:ascii="Times New Roman" w:hAnsi="Times New Roman"/>
          <w:lang w:val="en-US"/>
        </w:rPr>
        <w:lastRenderedPageBreak/>
        <w:t>incorrect priming in PCR, sequencing errors, and template switching in repetitive transcript sequences.</w:t>
      </w:r>
    </w:p>
    <w:p w:rsidR="00405EB0" w:rsidRDefault="00405EB0" w:rsidP="00405EB0">
      <w:pPr>
        <w:spacing w:after="120"/>
        <w:jc w:val="both"/>
        <w:rPr>
          <w:rFonts w:ascii="Times New Roman" w:hAnsi="Times New Roman"/>
          <w:lang w:val="en-US"/>
        </w:rPr>
      </w:pPr>
      <w:r>
        <w:rPr>
          <w:rFonts w:ascii="Times New Roman" w:hAnsi="Times New Roman"/>
          <w:lang w:val="en-US"/>
        </w:rPr>
        <w:t xml:space="preserve">Our novel CAGE-Seq results were also applied for updating </w:t>
      </w:r>
      <w:r w:rsidR="00A73255">
        <w:rPr>
          <w:rFonts w:ascii="Times New Roman" w:hAnsi="Times New Roman"/>
          <w:lang w:val="en-US"/>
        </w:rPr>
        <w:t>the previously published</w:t>
      </w:r>
      <w:r>
        <w:rPr>
          <w:rFonts w:ascii="Times New Roman" w:hAnsi="Times New Roman"/>
          <w:lang w:val="en-US"/>
        </w:rPr>
        <w:t xml:space="preserve"> PRV transcript</w:t>
      </w:r>
      <w:r w:rsidR="00A21207">
        <w:rPr>
          <w:rFonts w:ascii="Times New Roman" w:hAnsi="Times New Roman"/>
          <w:lang w:val="en-US"/>
        </w:rPr>
        <w:t xml:space="preserve">ome </w:t>
      </w:r>
      <w:r w:rsidRPr="000047BA">
        <w:rPr>
          <w:rFonts w:ascii="Times New Roman" w:hAnsi="Times New Roman"/>
          <w:lang w:val="en-US"/>
        </w:rPr>
        <w:t>(</w:t>
      </w:r>
      <w:r>
        <w:rPr>
          <w:rFonts w:ascii="Times New Roman" w:hAnsi="Times New Roman"/>
          <w:lang w:val="en-US"/>
        </w:rPr>
        <w:t>Torma et al., 2021)</w:t>
      </w:r>
      <w:r w:rsidRPr="000047BA">
        <w:rPr>
          <w:rFonts w:ascii="Times New Roman" w:hAnsi="Times New Roman"/>
          <w:lang w:val="en-US"/>
        </w:rPr>
        <w:t>.</w:t>
      </w:r>
    </w:p>
    <w:p w:rsidR="001F6A47" w:rsidRDefault="0093482A" w:rsidP="00E028E3">
      <w:pPr>
        <w:spacing w:after="120"/>
        <w:jc w:val="both"/>
        <w:rPr>
          <w:rFonts w:ascii="Times New Roman" w:hAnsi="Times New Roman"/>
          <w:lang w:val="en-US"/>
        </w:rPr>
      </w:pPr>
      <w:r w:rsidRPr="00DD5AA0">
        <w:rPr>
          <w:rFonts w:ascii="Times New Roman" w:hAnsi="Times New Roman"/>
          <w:lang w:val="en-US"/>
        </w:rPr>
        <w:t xml:space="preserve">In this work, we obtained a total of </w:t>
      </w:r>
      <w:r w:rsidRPr="00DD5AA0">
        <w:rPr>
          <w:rFonts w:ascii="Times New Roman" w:hAnsi="Times New Roman"/>
          <w:color w:val="FF0000"/>
          <w:lang w:val="en-US"/>
        </w:rPr>
        <w:t>X</w:t>
      </w:r>
      <w:r w:rsidR="001F6A47" w:rsidRPr="00DD5AA0">
        <w:rPr>
          <w:rFonts w:ascii="Times New Roman" w:hAnsi="Times New Roman"/>
          <w:color w:val="FF0000"/>
          <w:lang w:val="en-US"/>
        </w:rPr>
        <w:t>, Y, and Z</w:t>
      </w:r>
      <w:r w:rsidRPr="00DD5AA0">
        <w:rPr>
          <w:rFonts w:ascii="Times New Roman" w:hAnsi="Times New Roman"/>
          <w:lang w:val="en-US"/>
        </w:rPr>
        <w:t xml:space="preserve"> reads </w:t>
      </w:r>
      <w:r w:rsidR="001F6A47" w:rsidRPr="00DD5AA0">
        <w:rPr>
          <w:rFonts w:ascii="Times New Roman" w:hAnsi="Times New Roman"/>
          <w:lang w:val="en-US"/>
        </w:rPr>
        <w:t xml:space="preserve">in PK-15, C6 and PC-12 cells, respectively </w:t>
      </w:r>
      <w:r w:rsidRPr="00DD5AA0">
        <w:rPr>
          <w:rFonts w:ascii="Times New Roman" w:hAnsi="Times New Roman"/>
          <w:lang w:val="en-US"/>
        </w:rPr>
        <w:t>(</w:t>
      </w:r>
      <w:r w:rsidRPr="00DD5AA0">
        <w:rPr>
          <w:rFonts w:ascii="Times New Roman" w:hAnsi="Times New Roman"/>
          <w:b/>
          <w:lang w:val="en-US"/>
        </w:rPr>
        <w:t>Table 1</w:t>
      </w:r>
      <w:r w:rsidRPr="00DD5AA0">
        <w:rPr>
          <w:rFonts w:ascii="Times New Roman" w:hAnsi="Times New Roman"/>
          <w:lang w:val="en-US"/>
        </w:rPr>
        <w:t xml:space="preserve"> shows the coverages at the distinct time points in the different cell lines). </w:t>
      </w:r>
    </w:p>
    <w:p w:rsidR="0061491C" w:rsidRPr="00791D43" w:rsidRDefault="0061491C" w:rsidP="0061491C">
      <w:pPr>
        <w:spacing w:after="120"/>
        <w:jc w:val="both"/>
        <w:rPr>
          <w:rFonts w:ascii="Times New Roman" w:hAnsi="Times New Roman"/>
          <w:color w:val="FF0000"/>
          <w:lang w:val="en-US"/>
        </w:rPr>
      </w:pPr>
      <w:r w:rsidRPr="00791D43">
        <w:rPr>
          <w:rFonts w:ascii="Times New Roman" w:hAnsi="Times New Roman"/>
          <w:color w:val="FF0000"/>
          <w:lang w:val="en-US"/>
        </w:rPr>
        <w:t xml:space="preserve">Previously, we published the development a technique for the quantitative kinetic analysis of the PRV gene expression using PacBio RS II data of which generation, we used an amplified technique (Tombácz et al., 2017). Here we report the </w:t>
      </w:r>
      <w:r w:rsidR="00A826ED" w:rsidRPr="00791D43">
        <w:rPr>
          <w:rFonts w:ascii="Times New Roman" w:hAnsi="Times New Roman"/>
          <w:color w:val="FF0000"/>
          <w:lang w:val="en-US"/>
        </w:rPr>
        <w:t>profiling of dynamic PRV transcriptome using data generated by ONT direct cDNA sequencing</w:t>
      </w:r>
      <w:r w:rsidR="006D44C1" w:rsidRPr="00791D43">
        <w:rPr>
          <w:rFonts w:ascii="Times New Roman" w:hAnsi="Times New Roman"/>
          <w:color w:val="FF0000"/>
          <w:lang w:val="en-US"/>
        </w:rPr>
        <w:t>, which is a novel approach.</w:t>
      </w:r>
    </w:p>
    <w:p w:rsidR="00762F84" w:rsidRPr="00791D43" w:rsidRDefault="0047255A" w:rsidP="00E028E3">
      <w:pPr>
        <w:spacing w:after="120"/>
        <w:jc w:val="both"/>
        <w:rPr>
          <w:rFonts w:ascii="Times New Roman" w:hAnsi="Times New Roman"/>
          <w:color w:val="538135" w:themeColor="accent6" w:themeShade="BF"/>
          <w:lang w:val="en-US"/>
        </w:rPr>
      </w:pPr>
      <w:r w:rsidRPr="00791D43">
        <w:rPr>
          <w:rFonts w:ascii="Times New Roman" w:hAnsi="Times New Roman"/>
          <w:color w:val="538135" w:themeColor="accent6" w:themeShade="BF"/>
          <w:lang w:val="en-US"/>
        </w:rPr>
        <w:t>Since t</w:t>
      </w:r>
      <w:r w:rsidR="00B427E2" w:rsidRPr="00791D43">
        <w:rPr>
          <w:rFonts w:ascii="Times New Roman" w:hAnsi="Times New Roman"/>
          <w:color w:val="538135" w:themeColor="accent6" w:themeShade="BF"/>
          <w:lang w:val="en-US"/>
        </w:rPr>
        <w:t xml:space="preserve">he yield of reads was </w:t>
      </w:r>
      <w:r w:rsidR="005E04FA" w:rsidRPr="00791D43">
        <w:rPr>
          <w:rFonts w:ascii="Times New Roman" w:hAnsi="Times New Roman"/>
          <w:color w:val="538135" w:themeColor="accent6" w:themeShade="BF"/>
          <w:lang w:val="en-US"/>
        </w:rPr>
        <w:t>higher</w:t>
      </w:r>
      <w:r w:rsidR="00B427E2" w:rsidRPr="00791D43">
        <w:rPr>
          <w:rFonts w:ascii="Times New Roman" w:hAnsi="Times New Roman"/>
          <w:color w:val="538135" w:themeColor="accent6" w:themeShade="BF"/>
          <w:lang w:val="en-US"/>
        </w:rPr>
        <w:t xml:space="preserve"> </w:t>
      </w:r>
      <w:r w:rsidR="005E04FA" w:rsidRPr="00791D43">
        <w:rPr>
          <w:rFonts w:ascii="Times New Roman" w:hAnsi="Times New Roman"/>
          <w:color w:val="538135" w:themeColor="accent6" w:themeShade="BF"/>
          <w:lang w:val="en-US"/>
        </w:rPr>
        <w:t xml:space="preserve">in PK-15 cells than </w:t>
      </w:r>
      <w:r w:rsidR="00B427E2" w:rsidRPr="00791D43">
        <w:rPr>
          <w:rFonts w:ascii="Times New Roman" w:hAnsi="Times New Roman"/>
          <w:color w:val="538135" w:themeColor="accent6" w:themeShade="BF"/>
          <w:lang w:val="en-US"/>
        </w:rPr>
        <w:t xml:space="preserve">in PC-12 and C6 cells, the lack of certain transcripts or transcript isoforms </w:t>
      </w:r>
      <w:r w:rsidR="00E028E3" w:rsidRPr="00791D43">
        <w:rPr>
          <w:rFonts w:ascii="Times New Roman" w:hAnsi="Times New Roman"/>
          <w:color w:val="538135" w:themeColor="accent6" w:themeShade="BF"/>
          <w:lang w:val="en-US"/>
        </w:rPr>
        <w:t>may</w:t>
      </w:r>
      <w:r w:rsidR="00B427E2" w:rsidRPr="00791D43">
        <w:rPr>
          <w:rFonts w:ascii="Times New Roman" w:hAnsi="Times New Roman"/>
          <w:color w:val="538135" w:themeColor="accent6" w:themeShade="BF"/>
          <w:lang w:val="en-US"/>
        </w:rPr>
        <w:t xml:space="preserve"> be explained by the lower data coverages </w:t>
      </w:r>
      <w:r w:rsidR="005E04FA" w:rsidRPr="00791D43">
        <w:rPr>
          <w:rFonts w:ascii="Times New Roman" w:hAnsi="Times New Roman"/>
          <w:color w:val="538135" w:themeColor="accent6" w:themeShade="BF"/>
          <w:lang w:val="en-US"/>
        </w:rPr>
        <w:t>in the latter</w:t>
      </w:r>
      <w:r w:rsidR="00B975C6" w:rsidRPr="00791D43">
        <w:rPr>
          <w:rFonts w:ascii="Times New Roman" w:hAnsi="Times New Roman"/>
          <w:color w:val="538135" w:themeColor="accent6" w:themeShade="BF"/>
          <w:lang w:val="en-US"/>
        </w:rPr>
        <w:t xml:space="preserve"> cells. However, if novel transcripts or transcript variants are detected in the</w:t>
      </w:r>
      <w:r w:rsidR="00B427E2" w:rsidRPr="00791D43">
        <w:rPr>
          <w:rFonts w:ascii="Times New Roman" w:hAnsi="Times New Roman"/>
          <w:color w:val="538135" w:themeColor="accent6" w:themeShade="BF"/>
          <w:lang w:val="en-US"/>
        </w:rPr>
        <w:t xml:space="preserve"> </w:t>
      </w:r>
      <w:r w:rsidR="00B975C6" w:rsidRPr="00791D43">
        <w:rPr>
          <w:rFonts w:ascii="Times New Roman" w:hAnsi="Times New Roman"/>
          <w:color w:val="538135" w:themeColor="accent6" w:themeShade="BF"/>
          <w:lang w:val="en-US"/>
        </w:rPr>
        <w:t xml:space="preserve">PC-12 and C6 cells, this may refer to true differences. </w:t>
      </w:r>
    </w:p>
    <w:p w:rsidR="001B7B8A" w:rsidRPr="00DD5AA0" w:rsidRDefault="00762F84" w:rsidP="00E028E3">
      <w:pPr>
        <w:spacing w:after="120"/>
        <w:jc w:val="both"/>
        <w:rPr>
          <w:rFonts w:ascii="Times New Roman" w:hAnsi="Times New Roman"/>
          <w:i/>
          <w:lang w:val="en-US"/>
        </w:rPr>
      </w:pPr>
      <w:r w:rsidRPr="00DD5AA0">
        <w:rPr>
          <w:rFonts w:ascii="Times New Roman" w:hAnsi="Times New Roman"/>
          <w:i/>
          <w:lang w:val="en-US"/>
        </w:rPr>
        <w:t xml:space="preserve">1. </w:t>
      </w:r>
      <w:r w:rsidR="001B7B8A" w:rsidRPr="00DD5AA0">
        <w:rPr>
          <w:rFonts w:ascii="Times New Roman" w:hAnsi="Times New Roman"/>
          <w:i/>
          <w:lang w:val="en-US"/>
        </w:rPr>
        <w:t>Transcripts and transcript isoforms</w:t>
      </w:r>
    </w:p>
    <w:p w:rsidR="00B427E2" w:rsidRPr="00DD5AA0" w:rsidRDefault="001B7B8A" w:rsidP="00E028E3">
      <w:pPr>
        <w:spacing w:after="120"/>
        <w:jc w:val="both"/>
        <w:rPr>
          <w:rFonts w:ascii="Times New Roman" w:hAnsi="Times New Roman"/>
          <w:i/>
          <w:lang w:val="en-US"/>
        </w:rPr>
      </w:pPr>
      <w:r w:rsidRPr="00DD5AA0">
        <w:rPr>
          <w:rFonts w:ascii="Times New Roman" w:hAnsi="Times New Roman"/>
          <w:i/>
          <w:lang w:val="en-US"/>
        </w:rPr>
        <w:t>2. Differential gene expressions</w:t>
      </w:r>
      <w:r w:rsidR="00762F84" w:rsidRPr="00DD5AA0">
        <w:rPr>
          <w:rFonts w:ascii="Times New Roman" w:hAnsi="Times New Roman"/>
          <w:i/>
          <w:lang w:val="en-US"/>
        </w:rPr>
        <w:t xml:space="preserve"> </w:t>
      </w:r>
      <w:r w:rsidR="00B975C6" w:rsidRPr="00DD5AA0">
        <w:rPr>
          <w:rFonts w:ascii="Times New Roman" w:hAnsi="Times New Roman"/>
          <w:i/>
          <w:lang w:val="en-US"/>
        </w:rPr>
        <w:t xml:space="preserve">  </w:t>
      </w:r>
    </w:p>
    <w:p w:rsidR="00D23E7F" w:rsidRDefault="00D23E7F" w:rsidP="00D23E7F">
      <w:pPr>
        <w:spacing w:after="120"/>
        <w:jc w:val="both"/>
        <w:rPr>
          <w:rFonts w:ascii="Times New Roman" w:hAnsi="Times New Roman"/>
          <w:b/>
          <w:lang w:val="en-US"/>
        </w:rPr>
      </w:pPr>
    </w:p>
    <w:p w:rsidR="00724554" w:rsidRPr="00DD5AA0" w:rsidRDefault="00D23E7F" w:rsidP="00D23E7F">
      <w:pPr>
        <w:spacing w:after="120"/>
        <w:jc w:val="both"/>
        <w:rPr>
          <w:rFonts w:ascii="Times New Roman" w:hAnsi="Times New Roman"/>
          <w:b/>
          <w:lang w:val="en-US"/>
        </w:rPr>
      </w:pPr>
      <w:r>
        <w:rPr>
          <w:rFonts w:ascii="Times New Roman" w:hAnsi="Times New Roman"/>
          <w:b/>
          <w:lang w:val="en-US"/>
        </w:rPr>
        <w:t xml:space="preserve">Revision of the PRV transcriptome on the basis of </w:t>
      </w:r>
      <w:r w:rsidR="008459C6">
        <w:rPr>
          <w:rFonts w:ascii="Times New Roman" w:hAnsi="Times New Roman"/>
          <w:b/>
          <w:lang w:val="en-US"/>
        </w:rPr>
        <w:t xml:space="preserve">the novel </w:t>
      </w:r>
      <w:r>
        <w:rPr>
          <w:rFonts w:ascii="Times New Roman" w:hAnsi="Times New Roman"/>
          <w:b/>
          <w:lang w:val="en-US"/>
        </w:rPr>
        <w:t>CAGE-Seq results</w:t>
      </w:r>
    </w:p>
    <w:p w:rsidR="00D23E7F" w:rsidRDefault="00D23E7F" w:rsidP="00D84D60">
      <w:pPr>
        <w:spacing w:after="120"/>
        <w:jc w:val="both"/>
        <w:rPr>
          <w:rFonts w:ascii="Times New Roman" w:hAnsi="Times New Roman"/>
          <w:b/>
          <w:lang w:val="en-US"/>
        </w:rPr>
      </w:pPr>
    </w:p>
    <w:p w:rsidR="00D84D60" w:rsidRPr="00D84D60" w:rsidRDefault="00D84D60" w:rsidP="00D84D60">
      <w:pPr>
        <w:spacing w:after="120"/>
        <w:jc w:val="both"/>
        <w:rPr>
          <w:rFonts w:ascii="Times New Roman" w:hAnsi="Times New Roman"/>
          <w:b/>
          <w:i/>
          <w:lang w:val="en-US"/>
        </w:rPr>
      </w:pPr>
      <w:r w:rsidRPr="00D84D60">
        <w:rPr>
          <w:rFonts w:ascii="Times New Roman" w:hAnsi="Times New Roman"/>
          <w:b/>
          <w:lang w:val="en-US"/>
        </w:rPr>
        <w:t xml:space="preserve">Variations in the </w:t>
      </w:r>
      <w:r>
        <w:rPr>
          <w:rFonts w:ascii="Times New Roman" w:hAnsi="Times New Roman"/>
          <w:b/>
          <w:lang w:val="en-US"/>
        </w:rPr>
        <w:t xml:space="preserve">transcript </w:t>
      </w:r>
      <w:r w:rsidRPr="00D84D60">
        <w:rPr>
          <w:rFonts w:ascii="Times New Roman" w:hAnsi="Times New Roman"/>
          <w:b/>
          <w:lang w:val="en-US"/>
        </w:rPr>
        <w:t xml:space="preserve">compositions across </w:t>
      </w:r>
      <w:r>
        <w:rPr>
          <w:rFonts w:ascii="Times New Roman" w:hAnsi="Times New Roman"/>
          <w:b/>
          <w:lang w:val="en-US"/>
        </w:rPr>
        <w:t>different</w:t>
      </w:r>
      <w:r w:rsidRPr="00D84D60">
        <w:rPr>
          <w:rFonts w:ascii="Times New Roman" w:hAnsi="Times New Roman"/>
          <w:b/>
          <w:lang w:val="en-US"/>
        </w:rPr>
        <w:t xml:space="preserve"> cell types</w:t>
      </w:r>
    </w:p>
    <w:p w:rsidR="00683174" w:rsidRPr="00D84D60" w:rsidRDefault="00133DAE" w:rsidP="00D84D60">
      <w:pPr>
        <w:pStyle w:val="Listaszerbekezds"/>
        <w:numPr>
          <w:ilvl w:val="0"/>
          <w:numId w:val="1"/>
        </w:numPr>
        <w:spacing w:after="120"/>
        <w:jc w:val="both"/>
        <w:rPr>
          <w:rFonts w:ascii="Times New Roman" w:hAnsi="Times New Roman"/>
          <w:b/>
          <w:i/>
          <w:lang w:val="en-US"/>
        </w:rPr>
      </w:pPr>
      <w:r w:rsidRPr="00D84D60">
        <w:rPr>
          <w:rFonts w:ascii="Times New Roman" w:hAnsi="Times New Roman"/>
          <w:b/>
          <w:i/>
          <w:lang w:val="en-US"/>
        </w:rPr>
        <w:t>splice</w:t>
      </w:r>
      <w:r w:rsidR="008D4FC6">
        <w:rPr>
          <w:rFonts w:ascii="Times New Roman" w:hAnsi="Times New Roman"/>
          <w:b/>
          <w:i/>
          <w:lang w:val="en-US"/>
        </w:rPr>
        <w:t xml:space="preserve"> sites</w:t>
      </w:r>
    </w:p>
    <w:p w:rsidR="00133DAE" w:rsidRPr="00D84D60" w:rsidRDefault="002A1B1F" w:rsidP="00133DAE">
      <w:pPr>
        <w:pStyle w:val="Listaszerbekezds"/>
        <w:numPr>
          <w:ilvl w:val="0"/>
          <w:numId w:val="1"/>
        </w:numPr>
        <w:spacing w:after="120"/>
        <w:jc w:val="both"/>
        <w:rPr>
          <w:rFonts w:ascii="Times New Roman" w:hAnsi="Times New Roman"/>
          <w:b/>
          <w:i/>
          <w:lang w:val="en-US"/>
        </w:rPr>
      </w:pPr>
      <w:r>
        <w:rPr>
          <w:rFonts w:ascii="Times New Roman" w:hAnsi="Times New Roman"/>
          <w:b/>
          <w:i/>
          <w:lang w:val="en-US"/>
        </w:rPr>
        <w:t>Transcription start sites</w:t>
      </w:r>
      <w:r w:rsidR="00724554">
        <w:rPr>
          <w:rFonts w:ascii="Times New Roman" w:hAnsi="Times New Roman"/>
          <w:b/>
          <w:i/>
          <w:lang w:val="en-US"/>
        </w:rPr>
        <w:t xml:space="preserve"> – </w:t>
      </w:r>
      <w:r w:rsidR="00724554" w:rsidRPr="00724554">
        <w:rPr>
          <w:rFonts w:ascii="Times New Roman" w:hAnsi="Times New Roman"/>
          <w:b/>
          <w:i/>
          <w:color w:val="0070C0"/>
          <w:lang w:val="en-US"/>
        </w:rPr>
        <w:t>CAGE</w:t>
      </w:r>
    </w:p>
    <w:p w:rsidR="002A1B1F" w:rsidRDefault="002A1B1F" w:rsidP="002A1B1F">
      <w:pPr>
        <w:pStyle w:val="Listaszerbekezds"/>
        <w:numPr>
          <w:ilvl w:val="0"/>
          <w:numId w:val="1"/>
        </w:numPr>
        <w:spacing w:after="120"/>
        <w:jc w:val="both"/>
        <w:rPr>
          <w:rFonts w:ascii="Times New Roman" w:hAnsi="Times New Roman"/>
          <w:b/>
          <w:i/>
          <w:lang w:val="en-US"/>
        </w:rPr>
      </w:pPr>
      <w:r>
        <w:rPr>
          <w:rFonts w:ascii="Times New Roman" w:hAnsi="Times New Roman"/>
          <w:b/>
          <w:i/>
          <w:lang w:val="en-US"/>
        </w:rPr>
        <w:t>Transcription end sites</w:t>
      </w:r>
    </w:p>
    <w:p w:rsidR="00763631" w:rsidRPr="00D84D60" w:rsidRDefault="00763631" w:rsidP="002A1B1F">
      <w:pPr>
        <w:pStyle w:val="Listaszerbekezds"/>
        <w:numPr>
          <w:ilvl w:val="0"/>
          <w:numId w:val="1"/>
        </w:numPr>
        <w:spacing w:after="120"/>
        <w:jc w:val="both"/>
        <w:rPr>
          <w:rFonts w:ascii="Times New Roman" w:hAnsi="Times New Roman"/>
          <w:b/>
          <w:i/>
          <w:lang w:val="en-US"/>
        </w:rPr>
      </w:pPr>
      <w:r>
        <w:rPr>
          <w:rFonts w:ascii="Times New Roman" w:hAnsi="Times New Roman"/>
          <w:b/>
          <w:i/>
          <w:lang w:val="en-US"/>
        </w:rPr>
        <w:t>Transcripts with differing TSS, TES or splice sites</w:t>
      </w:r>
    </w:p>
    <w:p w:rsidR="00133DAE" w:rsidRPr="00D84D60" w:rsidRDefault="00133DAE" w:rsidP="00133DAE">
      <w:pPr>
        <w:pStyle w:val="Listaszerbekezds"/>
        <w:numPr>
          <w:ilvl w:val="0"/>
          <w:numId w:val="1"/>
        </w:numPr>
        <w:spacing w:after="120"/>
        <w:jc w:val="both"/>
        <w:rPr>
          <w:rFonts w:ascii="Times New Roman" w:hAnsi="Times New Roman"/>
          <w:b/>
          <w:i/>
          <w:lang w:val="en-US"/>
        </w:rPr>
      </w:pPr>
      <w:r w:rsidRPr="00D84D60">
        <w:rPr>
          <w:rFonts w:ascii="Times New Roman" w:hAnsi="Times New Roman"/>
          <w:b/>
          <w:i/>
          <w:lang w:val="en-US"/>
        </w:rPr>
        <w:t>multigenic transcripts</w:t>
      </w:r>
    </w:p>
    <w:p w:rsidR="00133DAE" w:rsidRDefault="00133DAE" w:rsidP="00683174">
      <w:pPr>
        <w:spacing w:after="120"/>
        <w:jc w:val="both"/>
        <w:rPr>
          <w:rFonts w:ascii="Times New Roman" w:hAnsi="Times New Roman"/>
          <w:b/>
          <w:lang w:val="en-US"/>
        </w:rPr>
      </w:pPr>
    </w:p>
    <w:p w:rsidR="00683174" w:rsidRPr="00DD5AA0" w:rsidRDefault="00683174" w:rsidP="00683174">
      <w:pPr>
        <w:spacing w:after="120"/>
        <w:jc w:val="both"/>
        <w:rPr>
          <w:rFonts w:ascii="Times New Roman" w:hAnsi="Times New Roman"/>
          <w:b/>
          <w:lang w:val="en-US"/>
        </w:rPr>
      </w:pPr>
      <w:r w:rsidRPr="00DD5AA0">
        <w:rPr>
          <w:rFonts w:ascii="Times New Roman" w:hAnsi="Times New Roman"/>
          <w:b/>
          <w:lang w:val="en-US"/>
        </w:rPr>
        <w:t xml:space="preserve">Kinetic characterization of the PRV transcriptomes in the three cell lines </w:t>
      </w:r>
    </w:p>
    <w:p w:rsidR="00683174" w:rsidRPr="00DD5AA0" w:rsidRDefault="00683174" w:rsidP="00683174">
      <w:pPr>
        <w:spacing w:after="120"/>
        <w:jc w:val="both"/>
        <w:rPr>
          <w:rFonts w:ascii="Times New Roman" w:hAnsi="Times New Roman"/>
          <w:b/>
          <w:lang w:val="en-US"/>
        </w:rPr>
      </w:pPr>
    </w:p>
    <w:p w:rsidR="00683174" w:rsidRPr="00DD5AA0" w:rsidRDefault="00683174" w:rsidP="00683174">
      <w:pPr>
        <w:spacing w:after="120"/>
        <w:jc w:val="both"/>
        <w:rPr>
          <w:rFonts w:ascii="Times New Roman" w:hAnsi="Times New Roman"/>
          <w:b/>
          <w:lang w:val="en-US"/>
        </w:rPr>
      </w:pPr>
      <w:r w:rsidRPr="00DD5AA0">
        <w:rPr>
          <w:rFonts w:ascii="Times New Roman" w:hAnsi="Times New Roman"/>
          <w:b/>
          <w:lang w:val="en-US"/>
        </w:rPr>
        <w:t>Comparative analysis of the dynamic transcriptomes</w:t>
      </w:r>
    </w:p>
    <w:p w:rsidR="00062444" w:rsidRPr="00DD5AA0" w:rsidRDefault="00062444" w:rsidP="00E028E3">
      <w:pPr>
        <w:spacing w:after="120"/>
        <w:jc w:val="both"/>
        <w:rPr>
          <w:rFonts w:ascii="Times New Roman" w:hAnsi="Times New Roman"/>
          <w:lang w:val="en-US"/>
        </w:rPr>
      </w:pPr>
    </w:p>
    <w:p w:rsidR="00791D43" w:rsidRDefault="00791D43">
      <w:pPr>
        <w:spacing w:after="160" w:line="259" w:lineRule="auto"/>
        <w:rPr>
          <w:rFonts w:ascii="Times New Roman" w:hAnsi="Times New Roman"/>
          <w:b/>
          <w:color w:val="000000" w:themeColor="text1"/>
          <w:sz w:val="28"/>
          <w:szCs w:val="28"/>
          <w:lang w:val="en-US" w:bidi="en-US"/>
        </w:rPr>
      </w:pPr>
      <w:r>
        <w:rPr>
          <w:rFonts w:ascii="Times New Roman" w:hAnsi="Times New Roman"/>
          <w:b/>
          <w:color w:val="000000" w:themeColor="text1"/>
          <w:sz w:val="28"/>
          <w:szCs w:val="28"/>
          <w:lang w:val="en-US" w:bidi="en-US"/>
        </w:rPr>
        <w:br w:type="page"/>
      </w:r>
    </w:p>
    <w:p w:rsidR="008C10BE" w:rsidRPr="00DD5AA0" w:rsidRDefault="008C10BE" w:rsidP="008C10BE">
      <w:pPr>
        <w:spacing w:after="120"/>
        <w:jc w:val="both"/>
        <w:rPr>
          <w:rFonts w:ascii="Times New Roman" w:hAnsi="Times New Roman"/>
          <w:b/>
          <w:color w:val="000000" w:themeColor="text1"/>
          <w:sz w:val="28"/>
          <w:szCs w:val="28"/>
          <w:lang w:val="en-US" w:bidi="en-US"/>
        </w:rPr>
      </w:pPr>
      <w:bookmarkStart w:id="0" w:name="_GoBack"/>
      <w:bookmarkEnd w:id="0"/>
      <w:r w:rsidRPr="00DD5AA0">
        <w:rPr>
          <w:rFonts w:ascii="Times New Roman" w:hAnsi="Times New Roman"/>
          <w:b/>
          <w:color w:val="000000" w:themeColor="text1"/>
          <w:sz w:val="28"/>
          <w:szCs w:val="28"/>
          <w:lang w:val="en-US" w:bidi="en-US"/>
        </w:rPr>
        <w:lastRenderedPageBreak/>
        <w:t>Discussion</w:t>
      </w:r>
    </w:p>
    <w:p w:rsidR="00AD704E" w:rsidRDefault="00AD704E" w:rsidP="00E028E3">
      <w:pPr>
        <w:spacing w:after="120"/>
        <w:jc w:val="both"/>
        <w:rPr>
          <w:rFonts w:ascii="Times New Roman" w:hAnsi="Times New Roman"/>
          <w:lang w:val="en-US"/>
        </w:rPr>
      </w:pPr>
      <w:r>
        <w:rPr>
          <w:rFonts w:ascii="Times New Roman" w:hAnsi="Times New Roman"/>
          <w:lang w:val="en-US"/>
        </w:rPr>
        <w:t>…</w:t>
      </w:r>
    </w:p>
    <w:p w:rsidR="001F6A47" w:rsidRDefault="00AD704E" w:rsidP="00E028E3">
      <w:pPr>
        <w:spacing w:after="120"/>
        <w:jc w:val="both"/>
        <w:rPr>
          <w:rFonts w:ascii="Times New Roman" w:hAnsi="Times New Roman"/>
          <w:lang w:val="en-US"/>
        </w:rPr>
      </w:pPr>
      <w:r w:rsidRPr="00AD704E">
        <w:rPr>
          <w:rFonts w:ascii="Times New Roman" w:hAnsi="Times New Roman"/>
          <w:lang w:val="en-US"/>
        </w:rPr>
        <w:t>Although CAGE-Seq is highly accurate, the potential presence of partially degraded RNA molecules identified by this method cannot be entirely ruled out. This is due to the presence of cellular enzymes in mammalian cells that ar</w:t>
      </w:r>
      <w:r>
        <w:rPr>
          <w:rFonts w:ascii="Times New Roman" w:hAnsi="Times New Roman"/>
          <w:lang w:val="en-US"/>
        </w:rPr>
        <w:t>e known to re-cap uncapped RNAs</w:t>
      </w:r>
      <w:r w:rsidRPr="00AD704E">
        <w:rPr>
          <w:rFonts w:ascii="Times New Roman" w:hAnsi="Times New Roman"/>
          <w:lang w:val="en-US"/>
        </w:rPr>
        <w:t xml:space="preserve"> </w:t>
      </w:r>
      <w:r>
        <w:rPr>
          <w:rFonts w:ascii="Times New Roman" w:hAnsi="Times New Roman"/>
          <w:lang w:val="en-US"/>
        </w:rPr>
        <w:t xml:space="preserve">(Trotman and Schoenberg, </w:t>
      </w:r>
      <w:r w:rsidRPr="00AD704E">
        <w:rPr>
          <w:rFonts w:ascii="Times New Roman" w:hAnsi="Times New Roman"/>
          <w:lang w:val="en-US"/>
        </w:rPr>
        <w:t>2018</w:t>
      </w:r>
      <w:r>
        <w:rPr>
          <w:rFonts w:ascii="Times New Roman" w:hAnsi="Times New Roman"/>
          <w:lang w:val="en-US"/>
        </w:rPr>
        <w:t>)</w:t>
      </w:r>
      <w:r w:rsidRPr="00AD704E">
        <w:rPr>
          <w:rFonts w:ascii="Times New Roman" w:hAnsi="Times New Roman"/>
          <w:lang w:val="en-US"/>
        </w:rPr>
        <w:t>.</w:t>
      </w:r>
    </w:p>
    <w:p w:rsidR="00AD704E" w:rsidRDefault="00AD704E" w:rsidP="00E028E3">
      <w:pPr>
        <w:spacing w:after="120"/>
        <w:jc w:val="both"/>
        <w:rPr>
          <w:rFonts w:ascii="Times New Roman" w:hAnsi="Times New Roman"/>
          <w:lang w:val="en-US"/>
        </w:rPr>
      </w:pPr>
      <w:r>
        <w:rPr>
          <w:rFonts w:ascii="Times New Roman" w:hAnsi="Times New Roman"/>
          <w:lang w:val="en-US"/>
        </w:rPr>
        <w:t>…</w:t>
      </w:r>
    </w:p>
    <w:p w:rsidR="00AD704E" w:rsidRPr="00DD5AA0" w:rsidRDefault="00AD704E" w:rsidP="00E028E3">
      <w:pPr>
        <w:spacing w:after="120"/>
        <w:jc w:val="both"/>
        <w:rPr>
          <w:rFonts w:ascii="Times New Roman" w:hAnsi="Times New Roman"/>
          <w:lang w:val="en-US"/>
        </w:rPr>
      </w:pPr>
    </w:p>
    <w:p w:rsidR="00062444" w:rsidRPr="00DD5AA0" w:rsidRDefault="00062444" w:rsidP="001853B3">
      <w:pPr>
        <w:spacing w:after="120"/>
        <w:rPr>
          <w:rFonts w:ascii="Times New Roman" w:hAnsi="Times New Roman"/>
          <w:b/>
          <w:sz w:val="28"/>
          <w:szCs w:val="28"/>
          <w:lang w:val="en-US" w:bidi="en-US"/>
        </w:rPr>
      </w:pPr>
      <w:r w:rsidRPr="00DD5AA0">
        <w:rPr>
          <w:rFonts w:ascii="Times New Roman" w:hAnsi="Times New Roman"/>
          <w:b/>
          <w:sz w:val="28"/>
          <w:szCs w:val="28"/>
          <w:lang w:val="en-US" w:bidi="en-US"/>
        </w:rPr>
        <w:t xml:space="preserve">Materials and Methods </w:t>
      </w:r>
    </w:p>
    <w:p w:rsidR="00EC391B" w:rsidRPr="00DD5AA0" w:rsidRDefault="00062444" w:rsidP="001853B3">
      <w:pPr>
        <w:spacing w:after="120"/>
        <w:jc w:val="both"/>
        <w:rPr>
          <w:rFonts w:ascii="Times New Roman" w:hAnsi="Times New Roman"/>
          <w:b/>
          <w:i/>
          <w:lang w:val="en-US" w:bidi="en-US"/>
        </w:rPr>
      </w:pPr>
      <w:r w:rsidRPr="00DD5AA0">
        <w:rPr>
          <w:rFonts w:ascii="Times New Roman" w:hAnsi="Times New Roman"/>
          <w:b/>
          <w:i/>
          <w:lang w:val="en-US" w:bidi="en-US"/>
        </w:rPr>
        <w:t>Cells and viruses</w:t>
      </w:r>
    </w:p>
    <w:p w:rsidR="00586F50" w:rsidRPr="00DD5AA0" w:rsidRDefault="00EC391B" w:rsidP="001853B3">
      <w:pPr>
        <w:spacing w:after="120"/>
        <w:jc w:val="both"/>
        <w:rPr>
          <w:rFonts w:ascii="Times New Roman" w:hAnsi="Times New Roman"/>
          <w:color w:val="FF0000"/>
          <w:lang w:val="en-US"/>
        </w:rPr>
      </w:pPr>
      <w:r w:rsidRPr="00DD5AA0">
        <w:rPr>
          <w:rFonts w:ascii="Times New Roman" w:hAnsi="Times New Roman"/>
          <w:color w:val="000000" w:themeColor="text1"/>
          <w:lang w:val="en-US"/>
        </w:rPr>
        <w:t>In these study, we used the following three immortalized cells</w:t>
      </w:r>
      <w:r w:rsidR="001853B3" w:rsidRPr="00DD5AA0">
        <w:rPr>
          <w:rFonts w:ascii="Times New Roman" w:hAnsi="Times New Roman"/>
          <w:color w:val="000000" w:themeColor="text1"/>
          <w:lang w:val="en-US"/>
        </w:rPr>
        <w:t xml:space="preserve"> for the propagation of strain MdBio of pseudorabies virus (PRV-MdBio</w:t>
      </w:r>
      <w:r w:rsidR="00FA3474" w:rsidRPr="00DD5AA0">
        <w:rPr>
          <w:rFonts w:ascii="Times New Roman" w:hAnsi="Times New Roman"/>
          <w:color w:val="000000" w:themeColor="text1"/>
          <w:lang w:val="en-US"/>
        </w:rPr>
        <w:t>; Csabai et al., 2019</w:t>
      </w:r>
      <w:r w:rsidR="001853B3" w:rsidRPr="00DD5AA0">
        <w:rPr>
          <w:rFonts w:ascii="Times New Roman" w:hAnsi="Times New Roman"/>
          <w:color w:val="000000" w:themeColor="text1"/>
          <w:lang w:val="en-US"/>
        </w:rPr>
        <w:t>)</w:t>
      </w:r>
      <w:r w:rsidRPr="00DD5AA0">
        <w:rPr>
          <w:rFonts w:ascii="Times New Roman" w:hAnsi="Times New Roman"/>
          <w:color w:val="000000" w:themeColor="text1"/>
          <w:lang w:val="en-US"/>
        </w:rPr>
        <w:t xml:space="preserve">: </w:t>
      </w:r>
      <w:r w:rsidR="00062444" w:rsidRPr="00DD5AA0">
        <w:rPr>
          <w:rFonts w:ascii="Times New Roman" w:hAnsi="Times New Roman"/>
          <w:color w:val="000000" w:themeColor="text1"/>
          <w:lang w:val="en-US"/>
        </w:rPr>
        <w:t>PK-15 porcine kidney epith</w:t>
      </w:r>
      <w:r w:rsidR="00586F50" w:rsidRPr="00DD5AA0">
        <w:rPr>
          <w:rFonts w:ascii="Times New Roman" w:hAnsi="Times New Roman"/>
          <w:color w:val="000000" w:themeColor="text1"/>
          <w:lang w:val="en-US"/>
        </w:rPr>
        <w:t xml:space="preserve">elial cell line (ATCC® CCL-33™), </w:t>
      </w:r>
      <w:r w:rsidR="00B80FB7" w:rsidRPr="00DD5AA0">
        <w:rPr>
          <w:rFonts w:ascii="Times New Roman" w:hAnsi="Times New Roman"/>
          <w:color w:val="000000" w:themeColor="text1"/>
          <w:lang w:val="en-US"/>
        </w:rPr>
        <w:t xml:space="preserve">C6 cell line </w:t>
      </w:r>
      <w:r w:rsidR="008D50A2" w:rsidRPr="00DD5AA0">
        <w:rPr>
          <w:rFonts w:ascii="Times New Roman" w:hAnsi="Times New Roman"/>
          <w:color w:val="000000" w:themeColor="text1"/>
          <w:lang w:val="en-US"/>
        </w:rPr>
        <w:t xml:space="preserve">derived from a rat glial tumor </w:t>
      </w:r>
      <w:r w:rsidR="00B80FB7" w:rsidRPr="00DD5AA0">
        <w:rPr>
          <w:rFonts w:ascii="Times New Roman" w:hAnsi="Times New Roman"/>
          <w:color w:val="000000" w:themeColor="text1"/>
          <w:lang w:val="en-US"/>
        </w:rPr>
        <w:t>(</w:t>
      </w:r>
      <w:r w:rsidR="008D50A2" w:rsidRPr="00DD5AA0">
        <w:rPr>
          <w:rFonts w:ascii="Times New Roman" w:hAnsi="Times New Roman"/>
          <w:color w:val="000000" w:themeColor="text1"/>
          <w:lang w:val="en-US"/>
        </w:rPr>
        <w:t>ATCC® CCL-107™</w:t>
      </w:r>
      <w:r w:rsidR="00B80FB7" w:rsidRPr="00DD5AA0">
        <w:rPr>
          <w:rFonts w:ascii="Times New Roman" w:hAnsi="Times New Roman"/>
          <w:color w:val="000000" w:themeColor="text1"/>
          <w:lang w:val="en-US"/>
        </w:rPr>
        <w:t xml:space="preserve">), and PC-12 </w:t>
      </w:r>
      <w:r w:rsidR="008D50A2" w:rsidRPr="00DD5AA0">
        <w:rPr>
          <w:rFonts w:ascii="Times New Roman" w:hAnsi="Times New Roman"/>
          <w:color w:val="000000" w:themeColor="text1"/>
          <w:lang w:val="en-US"/>
        </w:rPr>
        <w:t>(ATCC® CRL-1721™) derived from a pheochromocytoma of the rat adrenal medulla, that have an embryonic origin from the neural crest. </w:t>
      </w:r>
    </w:p>
    <w:p w:rsidR="008D50A2" w:rsidRPr="00DD5AA0" w:rsidRDefault="008D50A2" w:rsidP="001853B3">
      <w:pPr>
        <w:spacing w:after="120"/>
        <w:jc w:val="both"/>
        <w:rPr>
          <w:rFonts w:ascii="Times New Roman" w:hAnsi="Times New Roman"/>
          <w:color w:val="000000" w:themeColor="text1"/>
          <w:lang w:val="en-US"/>
        </w:rPr>
      </w:pPr>
      <w:r w:rsidRPr="00DD5AA0">
        <w:rPr>
          <w:rFonts w:ascii="Times New Roman" w:hAnsi="Times New Roman"/>
          <w:color w:val="000000" w:themeColor="text1"/>
          <w:lang w:val="en-US"/>
        </w:rPr>
        <w:t>PK-15 c</w:t>
      </w:r>
      <w:r w:rsidR="00062444" w:rsidRPr="00DD5AA0">
        <w:rPr>
          <w:rFonts w:ascii="Times New Roman" w:hAnsi="Times New Roman"/>
          <w:color w:val="000000" w:themeColor="text1"/>
          <w:lang w:val="en-US"/>
        </w:rPr>
        <w:t xml:space="preserve">ells were </w:t>
      </w:r>
      <w:r w:rsidRPr="00DD5AA0">
        <w:rPr>
          <w:rFonts w:ascii="Times New Roman" w:hAnsi="Times New Roman"/>
          <w:color w:val="000000" w:themeColor="text1"/>
          <w:lang w:val="en-US"/>
        </w:rPr>
        <w:t>grown</w:t>
      </w:r>
      <w:r w:rsidR="00062444" w:rsidRPr="00DD5AA0">
        <w:rPr>
          <w:rFonts w:ascii="Times New Roman" w:hAnsi="Times New Roman"/>
          <w:color w:val="000000" w:themeColor="text1"/>
          <w:lang w:val="en-US"/>
        </w:rPr>
        <w:t xml:space="preserve"> in DMEM (Gibco/Thermo Fisher Scientific), supplemented with 5% fetal bovine serum (Gibco/Thermo Fisher Scientific) and 80 </w:t>
      </w:r>
      <w:r w:rsidR="00062444" w:rsidRPr="00DD5AA0">
        <w:rPr>
          <w:rFonts w:ascii="Times New Roman" w:hAnsi="Times New Roman"/>
          <w:i/>
          <w:iCs/>
          <w:color w:val="000000" w:themeColor="text1"/>
          <w:lang w:val="en-US"/>
        </w:rPr>
        <w:t>μ</w:t>
      </w:r>
      <w:r w:rsidR="00062444" w:rsidRPr="00DD5AA0">
        <w:rPr>
          <w:rFonts w:ascii="Times New Roman" w:hAnsi="Times New Roman"/>
          <w:color w:val="000000" w:themeColor="text1"/>
          <w:lang w:val="en-US"/>
        </w:rPr>
        <w:t>g of gentamycin per ml (Gibco/Thermo Fisher Scientific) at 37°C in the presence of 5% CO</w:t>
      </w:r>
      <w:r w:rsidR="00062444" w:rsidRPr="00DD5AA0">
        <w:rPr>
          <w:rFonts w:ascii="Times New Roman" w:hAnsi="Times New Roman"/>
          <w:color w:val="000000" w:themeColor="text1"/>
          <w:vertAlign w:val="subscript"/>
          <w:lang w:val="en-US"/>
        </w:rPr>
        <w:t>2</w:t>
      </w:r>
      <w:r w:rsidR="00062444" w:rsidRPr="00DD5AA0">
        <w:rPr>
          <w:rFonts w:ascii="Times New Roman" w:hAnsi="Times New Roman"/>
          <w:color w:val="000000" w:themeColor="text1"/>
          <w:lang w:val="en-US"/>
        </w:rPr>
        <w:t xml:space="preserve">. </w:t>
      </w:r>
    </w:p>
    <w:p w:rsidR="008D50A2" w:rsidRPr="00DD5AA0" w:rsidRDefault="008D50A2" w:rsidP="001853B3">
      <w:pPr>
        <w:spacing w:after="120"/>
        <w:jc w:val="both"/>
        <w:rPr>
          <w:rFonts w:ascii="Times New Roman" w:hAnsi="Times New Roman"/>
          <w:color w:val="000000" w:themeColor="text1"/>
          <w:lang w:val="en-US"/>
        </w:rPr>
      </w:pPr>
      <w:r w:rsidRPr="00DD5AA0">
        <w:rPr>
          <w:rFonts w:ascii="Times New Roman" w:hAnsi="Times New Roman"/>
          <w:color w:val="000000" w:themeColor="text1"/>
          <w:lang w:val="en-US"/>
        </w:rPr>
        <w:t>C6 cells were cultivated</w:t>
      </w:r>
    </w:p>
    <w:p w:rsidR="008D50A2" w:rsidRPr="00DD5AA0" w:rsidRDefault="008D50A2" w:rsidP="001853B3">
      <w:pPr>
        <w:spacing w:after="120"/>
        <w:jc w:val="both"/>
        <w:rPr>
          <w:rFonts w:ascii="Times New Roman" w:hAnsi="Times New Roman"/>
          <w:color w:val="000000" w:themeColor="text1"/>
          <w:lang w:val="en-US"/>
        </w:rPr>
      </w:pPr>
      <w:r w:rsidRPr="00DD5AA0">
        <w:rPr>
          <w:rFonts w:ascii="Times New Roman" w:hAnsi="Times New Roman"/>
          <w:color w:val="000000" w:themeColor="text1"/>
          <w:lang w:val="en-US"/>
        </w:rPr>
        <w:t>PC-12 cells were cultivated</w:t>
      </w:r>
    </w:p>
    <w:p w:rsidR="00523429" w:rsidRPr="00DD5AA0" w:rsidRDefault="00523429" w:rsidP="001853B3">
      <w:pPr>
        <w:spacing w:after="120"/>
        <w:jc w:val="both"/>
        <w:rPr>
          <w:rFonts w:ascii="Times New Roman" w:hAnsi="Times New Roman"/>
          <w:color w:val="000000" w:themeColor="text1"/>
          <w:lang w:val="en-US"/>
        </w:rPr>
      </w:pPr>
      <w:r w:rsidRPr="00DD5AA0">
        <w:rPr>
          <w:rFonts w:ascii="Times New Roman" w:hAnsi="Times New Roman"/>
          <w:color w:val="000000" w:themeColor="text1"/>
          <w:lang w:val="en-US"/>
        </w:rPr>
        <w:t>V</w:t>
      </w:r>
      <w:r w:rsidR="00062444" w:rsidRPr="00DD5AA0">
        <w:rPr>
          <w:rFonts w:ascii="Times New Roman" w:hAnsi="Times New Roman"/>
          <w:color w:val="000000" w:themeColor="text1"/>
          <w:lang w:val="en-US"/>
        </w:rPr>
        <w:t>irus stock solution</w:t>
      </w:r>
      <w:r w:rsidRPr="00DD5AA0">
        <w:rPr>
          <w:rFonts w:ascii="Times New Roman" w:hAnsi="Times New Roman"/>
          <w:color w:val="000000" w:themeColor="text1"/>
          <w:lang w:val="en-US"/>
        </w:rPr>
        <w:t xml:space="preserve"> was prepared as follows:</w:t>
      </w:r>
      <w:r w:rsidR="00062444" w:rsidRPr="00DD5AA0">
        <w:rPr>
          <w:rFonts w:ascii="Times New Roman" w:hAnsi="Times New Roman"/>
          <w:color w:val="000000" w:themeColor="text1"/>
          <w:lang w:val="en-US"/>
        </w:rPr>
        <w:t xml:space="preserve"> </w:t>
      </w:r>
      <w:r w:rsidRPr="00DD5AA0">
        <w:rPr>
          <w:rFonts w:ascii="Times New Roman" w:hAnsi="Times New Roman"/>
          <w:color w:val="000000" w:themeColor="text1"/>
          <w:lang w:val="en-US"/>
        </w:rPr>
        <w:t xml:space="preserve">PK-15 </w:t>
      </w:r>
      <w:r w:rsidR="00062444" w:rsidRPr="00DD5AA0">
        <w:rPr>
          <w:rFonts w:ascii="Times New Roman" w:hAnsi="Times New Roman"/>
          <w:color w:val="000000" w:themeColor="text1"/>
          <w:lang w:val="en-US"/>
        </w:rPr>
        <w:t>cells were infected with 0.1 multiplicity of infection [MOI = plaque-forming units (pfu)/cell]. Viral infection was allowed to progress until complete cytopathic effect was observed</w:t>
      </w:r>
      <w:r w:rsidRPr="00DD5AA0">
        <w:rPr>
          <w:rFonts w:ascii="Times New Roman" w:hAnsi="Times New Roman"/>
          <w:color w:val="000000" w:themeColor="text1"/>
          <w:lang w:val="en-US"/>
        </w:rPr>
        <w:t xml:space="preserve">, which </w:t>
      </w:r>
      <w:r w:rsidR="00062444" w:rsidRPr="00DD5AA0">
        <w:rPr>
          <w:rFonts w:ascii="Times New Roman" w:hAnsi="Times New Roman"/>
          <w:color w:val="000000" w:themeColor="text1"/>
          <w:lang w:val="en-US"/>
        </w:rPr>
        <w:t xml:space="preserve">was followed by three successive cycles of freezing and thawing of infected cells in order to release of viruses from the cells. </w:t>
      </w:r>
    </w:p>
    <w:p w:rsidR="00FB5446" w:rsidRPr="008F10C8" w:rsidRDefault="00D85922" w:rsidP="00FB5446">
      <w:pPr>
        <w:spacing w:after="120"/>
        <w:jc w:val="both"/>
        <w:rPr>
          <w:rFonts w:ascii="Times New Roman" w:hAnsi="Times New Roman"/>
          <w:color w:val="FF0000"/>
          <w:lang w:val="en-US"/>
        </w:rPr>
      </w:pPr>
      <w:r w:rsidRPr="00DD5AA0">
        <w:rPr>
          <w:rFonts w:ascii="Times New Roman" w:hAnsi="Times New Roman"/>
          <w:color w:val="000000" w:themeColor="text1"/>
          <w:lang w:val="en-US"/>
        </w:rPr>
        <w:t xml:space="preserve">Each cell type was infected with 1 </w:t>
      </w:r>
      <w:r w:rsidR="00062444" w:rsidRPr="00DD5AA0">
        <w:rPr>
          <w:rFonts w:ascii="Times New Roman" w:hAnsi="Times New Roman"/>
          <w:color w:val="000000" w:themeColor="text1"/>
          <w:lang w:val="en-US"/>
        </w:rPr>
        <w:t xml:space="preserve">MOI of PRV-MdBio. Infected cells were incubated for 1 h at </w:t>
      </w:r>
      <w:r w:rsidR="00062444" w:rsidRPr="00DD5AA0">
        <w:rPr>
          <w:rFonts w:ascii="Times New Roman" w:hAnsi="Times New Roman"/>
          <w:color w:val="FF0000"/>
          <w:lang w:val="en-US"/>
        </w:rPr>
        <w:t xml:space="preserve">37 °C, </w:t>
      </w:r>
      <w:r w:rsidR="00062444" w:rsidRPr="00DD5AA0">
        <w:rPr>
          <w:rFonts w:ascii="Times New Roman" w:hAnsi="Times New Roman"/>
          <w:color w:val="000000" w:themeColor="text1"/>
          <w:lang w:val="en-US"/>
        </w:rPr>
        <w:t xml:space="preserve">followed by removal of the virus suspension and washing the cells with phosphate-buffered saline. Following the addition of new culture medium, the cells were incubated for </w:t>
      </w:r>
      <w:r w:rsidR="00062444" w:rsidRPr="00DD5AA0">
        <w:rPr>
          <w:rFonts w:ascii="Times New Roman" w:hAnsi="Times New Roman"/>
          <w:color w:val="FF0000"/>
          <w:lang w:val="en-US"/>
        </w:rPr>
        <w:t xml:space="preserve">1, 2, 4, 6, 8, or 12 h. </w:t>
      </w:r>
      <w:r w:rsidRPr="00DD5AA0">
        <w:rPr>
          <w:rFonts w:ascii="Times New Roman" w:hAnsi="Times New Roman"/>
          <w:lang w:val="en-US"/>
        </w:rPr>
        <w:t>Following</w:t>
      </w:r>
      <w:r w:rsidR="00062444" w:rsidRPr="00DD5AA0">
        <w:rPr>
          <w:rFonts w:ascii="Times New Roman" w:hAnsi="Times New Roman"/>
          <w:lang w:val="en-US"/>
        </w:rPr>
        <w:t xml:space="preserve"> the incubation, the culture medium was </w:t>
      </w:r>
      <w:r w:rsidRPr="00DD5AA0">
        <w:rPr>
          <w:rFonts w:ascii="Times New Roman" w:hAnsi="Times New Roman"/>
          <w:lang w:val="en-US"/>
        </w:rPr>
        <w:t xml:space="preserve">unconcerned </w:t>
      </w:r>
      <w:r w:rsidR="00062444" w:rsidRPr="00DD5AA0">
        <w:rPr>
          <w:rFonts w:ascii="Times New Roman" w:hAnsi="Times New Roman"/>
          <w:lang w:val="en-US"/>
        </w:rPr>
        <w:t>and the infected cells were frozen at −80°C until further use. </w:t>
      </w:r>
      <w:r w:rsidR="00062444" w:rsidRPr="00DD5AA0">
        <w:rPr>
          <w:rFonts w:ascii="Times New Roman" w:hAnsi="Times New Roman"/>
          <w:color w:val="FF0000"/>
          <w:lang w:val="en-US"/>
        </w:rPr>
        <w:t xml:space="preserve"> </w:t>
      </w:r>
    </w:p>
    <w:p w:rsidR="00FB5446" w:rsidRPr="00DD5AA0" w:rsidRDefault="00FB5446" w:rsidP="00FB5446">
      <w:pPr>
        <w:spacing w:after="120"/>
        <w:jc w:val="both"/>
        <w:rPr>
          <w:rFonts w:ascii="Times New Roman" w:hAnsi="Times New Roman"/>
          <w:b/>
          <w:i/>
          <w:color w:val="000000" w:themeColor="text1"/>
          <w:lang w:val="en-US" w:bidi="en-US"/>
        </w:rPr>
      </w:pPr>
      <w:r w:rsidRPr="00DD5AA0">
        <w:rPr>
          <w:rFonts w:ascii="Times New Roman" w:hAnsi="Times New Roman"/>
          <w:b/>
          <w:i/>
          <w:color w:val="000000" w:themeColor="text1"/>
          <w:lang w:val="en-US" w:bidi="en-US"/>
        </w:rPr>
        <w:t>RNA isolation</w:t>
      </w:r>
    </w:p>
    <w:p w:rsidR="00D12525" w:rsidRPr="00D12525" w:rsidRDefault="00D12525" w:rsidP="00AD6480">
      <w:pPr>
        <w:spacing w:after="120"/>
        <w:jc w:val="both"/>
        <w:rPr>
          <w:rFonts w:ascii="Times New Roman" w:hAnsi="Times New Roman"/>
          <w:bCs/>
          <w:lang w:val="en-US"/>
        </w:rPr>
      </w:pPr>
      <w:proofErr w:type="spellStart"/>
      <w:r w:rsidRPr="00D12525">
        <w:rPr>
          <w:rFonts w:ascii="Times New Roman" w:hAnsi="Times New Roman"/>
          <w:bCs/>
          <w:color w:val="00B050"/>
          <w:lang w:val="hu-HU"/>
        </w:rPr>
        <w:t>Csekkolni</w:t>
      </w:r>
      <w:proofErr w:type="spellEnd"/>
      <w:r w:rsidRPr="00D12525">
        <w:rPr>
          <w:rFonts w:ascii="Times New Roman" w:hAnsi="Times New Roman"/>
          <w:bCs/>
          <w:color w:val="00B050"/>
          <w:lang w:val="hu-HU"/>
        </w:rPr>
        <w:t>, helyes-e:</w:t>
      </w:r>
      <w:r w:rsidRPr="00D12525">
        <w:rPr>
          <w:rFonts w:ascii="Times New Roman" w:hAnsi="Times New Roman"/>
          <w:bCs/>
          <w:color w:val="00B050"/>
          <w:lang w:val="en-US"/>
        </w:rPr>
        <w:t xml:space="preserve"> </w:t>
      </w:r>
      <w:r w:rsidRPr="00D12525">
        <w:rPr>
          <w:rFonts w:ascii="Times New Roman" w:hAnsi="Times New Roman"/>
          <w:bCs/>
          <w:lang w:val="en-US"/>
        </w:rPr>
        <w:t>Total RNA extraction was performed using the NucleoSpin® RNA II kit for SRS sequencing and the NucleoSpin® RNA kit (both from Macherey-Nagel) for LRS sequencing. The process began with cell collection via centrifugation, followed by lysis using a solution containing chaotropic ions, which deactivates RNase enzymes. Both DNA and RNA molecules were then bound to a silica membrane. To remove DNA, the samples were treated with DNase I solution, included in the kit. The total RNAs were subsequently eluted in RNase-free water. Further DNA decontamination was achieved using the Ambion® TURBO DNA-free™ Kit. The RNA samples were stored at −80°C until required. For the purification of the Poly(A)+ fraction of the total RNAs, the Oligotex mRNA Mini Kit (Qiagen; using the “Spin Columns” protocol) was utilized.</w:t>
      </w:r>
    </w:p>
    <w:p w:rsidR="00D12525" w:rsidRPr="00D12525" w:rsidRDefault="00AD6480" w:rsidP="00D12525">
      <w:pPr>
        <w:spacing w:after="120"/>
        <w:jc w:val="both"/>
        <w:rPr>
          <w:rFonts w:ascii="Times New Roman" w:hAnsi="Times New Roman"/>
          <w:b/>
          <w:i/>
          <w:color w:val="000000" w:themeColor="text1"/>
          <w:lang w:val="en-US" w:bidi="en-US"/>
        </w:rPr>
      </w:pPr>
      <w:r w:rsidRPr="00DD5AA0">
        <w:rPr>
          <w:rFonts w:ascii="Times New Roman" w:hAnsi="Times New Roman"/>
          <w:b/>
          <w:i/>
          <w:color w:val="000000" w:themeColor="text1"/>
          <w:lang w:val="en-US" w:bidi="en-US"/>
        </w:rPr>
        <w:t>Direct cDNA sequencing</w:t>
      </w:r>
    </w:p>
    <w:p w:rsidR="00D12525" w:rsidRDefault="00D12525" w:rsidP="00D12525">
      <w:pPr>
        <w:spacing w:after="120"/>
        <w:jc w:val="both"/>
        <w:rPr>
          <w:rFonts w:ascii="Times New Roman" w:hAnsi="Times New Roman"/>
          <w:lang w:val="en-US" w:bidi="en-US"/>
        </w:rPr>
      </w:pPr>
      <w:proofErr w:type="spellStart"/>
      <w:r w:rsidRPr="00D12525">
        <w:rPr>
          <w:rFonts w:ascii="Times New Roman" w:hAnsi="Times New Roman"/>
          <w:bCs/>
          <w:color w:val="00B050"/>
          <w:lang w:val="hu-HU"/>
        </w:rPr>
        <w:t>Csekkolni</w:t>
      </w:r>
      <w:proofErr w:type="spellEnd"/>
      <w:r w:rsidRPr="00D12525">
        <w:rPr>
          <w:rFonts w:ascii="Times New Roman" w:hAnsi="Times New Roman"/>
          <w:bCs/>
          <w:color w:val="00B050"/>
          <w:lang w:val="hu-HU"/>
        </w:rPr>
        <w:t>, helyes-e:</w:t>
      </w:r>
      <w:r w:rsidRPr="00D12525">
        <w:rPr>
          <w:rFonts w:ascii="Times New Roman" w:hAnsi="Times New Roman"/>
          <w:bCs/>
          <w:color w:val="00B050"/>
          <w:lang w:val="en-US"/>
        </w:rPr>
        <w:t xml:space="preserve"> </w:t>
      </w:r>
      <w:r w:rsidRPr="00D12525">
        <w:rPr>
          <w:rFonts w:ascii="Times New Roman" w:hAnsi="Times New Roman"/>
          <w:lang w:val="en-US" w:bidi="en-US"/>
        </w:rPr>
        <w:t xml:space="preserve">The preparation of non-amplified </w:t>
      </w:r>
      <w:r>
        <w:rPr>
          <w:rFonts w:ascii="Times New Roman" w:hAnsi="Times New Roman"/>
          <w:lang w:val="en-US" w:bidi="en-US"/>
        </w:rPr>
        <w:t xml:space="preserve">(direct) </w:t>
      </w:r>
      <w:r w:rsidRPr="00D12525">
        <w:rPr>
          <w:rFonts w:ascii="Times New Roman" w:hAnsi="Times New Roman"/>
          <w:lang w:val="en-US" w:bidi="en-US"/>
        </w:rPr>
        <w:t xml:space="preserve">cDNA libraries from the </w:t>
      </w:r>
      <w:proofErr w:type="gramStart"/>
      <w:r w:rsidRPr="00D12525">
        <w:rPr>
          <w:rFonts w:ascii="Times New Roman" w:hAnsi="Times New Roman"/>
          <w:lang w:val="en-US" w:bidi="en-US"/>
        </w:rPr>
        <w:t>poly(</w:t>
      </w:r>
      <w:proofErr w:type="gramEnd"/>
      <w:r w:rsidRPr="00D12525">
        <w:rPr>
          <w:rFonts w:ascii="Times New Roman" w:hAnsi="Times New Roman"/>
          <w:lang w:val="en-US" w:bidi="en-US"/>
        </w:rPr>
        <w:t xml:space="preserve">A)+ RNA fraction of the MdBio strain was carried out using ONT’s Direct cDNA Sequencing Kit (SQK-DCS109; DCS_9090_v109_revJ_14Aug2019), following the provided manufacturer's guidelines. Initially, 100 ng of poly(A)+ RNA was used for the first-strand cDNA synthesis, utilizing Maxima H Minus Reverse Transcriptase (Thermo Fisher Scientific) along with SSP and VN primers from the </w:t>
      </w:r>
      <w:r w:rsidRPr="00D12525">
        <w:rPr>
          <w:rFonts w:ascii="Times New Roman" w:hAnsi="Times New Roman"/>
          <w:lang w:val="en-US" w:bidi="en-US"/>
        </w:rPr>
        <w:lastRenderedPageBreak/>
        <w:t>kit. Subsequent to this, any RNA remnants were removed using the RNase Cocktail Enzyme Mix (Thermo Fisher Scientific). The second cDNA strand was then synthesized using LongAmp Taq Master Mix (New England Biolabs). The process continued with end repairing and dA-tailing of the double-stranded cDNA using the NEBNext End repair /dA-tailing Module (New England Biolabs), followed by the ligation of the sequencing adapter using NEB Blunt /TA Ligase Master Mix (New England Biolabs).</w:t>
      </w:r>
    </w:p>
    <w:p w:rsidR="008F10C8" w:rsidRPr="008F10C8" w:rsidRDefault="008F10C8" w:rsidP="008F10C8">
      <w:pPr>
        <w:spacing w:after="120"/>
        <w:rPr>
          <w:rFonts w:ascii="Times New Roman" w:hAnsi="Times New Roman"/>
          <w:b/>
          <w:szCs w:val="24"/>
          <w:lang w:val="en-US"/>
        </w:rPr>
      </w:pPr>
      <w:r w:rsidRPr="008F10C8">
        <w:rPr>
          <w:rFonts w:ascii="Times New Roman" w:hAnsi="Times New Roman"/>
          <w:b/>
          <w:szCs w:val="24"/>
          <w:lang w:val="en-US"/>
        </w:rPr>
        <w:t xml:space="preserve">Cap Analysis of Gene Expression </w:t>
      </w:r>
    </w:p>
    <w:p w:rsidR="008F10C8" w:rsidRPr="008F10C8" w:rsidRDefault="008F10C8" w:rsidP="008F10C8">
      <w:pPr>
        <w:spacing w:after="120"/>
        <w:jc w:val="both"/>
        <w:rPr>
          <w:rFonts w:ascii="Times New Roman" w:hAnsi="Times New Roman"/>
          <w:szCs w:val="24"/>
          <w:lang w:val="en-US"/>
        </w:rPr>
      </w:pPr>
      <w:r w:rsidRPr="008F10C8">
        <w:rPr>
          <w:rFonts w:ascii="Times New Roman" w:hAnsi="Times New Roman"/>
          <w:szCs w:val="24"/>
          <w:lang w:val="en-US"/>
        </w:rPr>
        <w:t xml:space="preserve">To explore the </w:t>
      </w:r>
      <w:r>
        <w:rPr>
          <w:rFonts w:ascii="Times New Roman" w:hAnsi="Times New Roman"/>
          <w:szCs w:val="24"/>
          <w:lang w:val="en-US"/>
        </w:rPr>
        <w:t>TSS</w:t>
      </w:r>
      <w:r w:rsidRPr="008F10C8">
        <w:rPr>
          <w:rFonts w:ascii="Times New Roman" w:hAnsi="Times New Roman"/>
          <w:szCs w:val="24"/>
          <w:lang w:val="en-US"/>
        </w:rPr>
        <w:t xml:space="preserve"> distribution in </w:t>
      </w:r>
      <w:r>
        <w:rPr>
          <w:rFonts w:ascii="Times New Roman" w:hAnsi="Times New Roman"/>
          <w:szCs w:val="24"/>
          <w:lang w:val="en-US"/>
        </w:rPr>
        <w:t>PRV</w:t>
      </w:r>
      <w:r w:rsidRPr="008F10C8">
        <w:rPr>
          <w:rFonts w:ascii="Times New Roman" w:hAnsi="Times New Roman"/>
          <w:szCs w:val="24"/>
          <w:lang w:val="en-US"/>
        </w:rPr>
        <w:t xml:space="preserve">, we applied CAGE-Seq on three biological replicates using the CAGE™ Preparation Kit from DNAFORM, Japan. Starting with 5 µg of total RNA, we followed the kit's guidelines for CAGE library preparation. Initially, RNA and the RT primer from the kit were denatured at 65°C for 5 minutes. First-strand cDNA synthesis was performed using SuperScript III Reverse Transcriptase from Invitrogen, with the process enhanced by a trehalose/sorbitol mixture from the kit. This was followed by a 30-second incubation at 25°C, then 60 minutes at 50°C for the </w:t>
      </w:r>
      <w:r>
        <w:rPr>
          <w:rFonts w:ascii="Times New Roman" w:hAnsi="Times New Roman"/>
          <w:szCs w:val="24"/>
          <w:lang w:val="en-US"/>
        </w:rPr>
        <w:t>reverse transcription reaction.</w:t>
      </w:r>
    </w:p>
    <w:p w:rsidR="008F10C8" w:rsidRPr="008F10C8" w:rsidRDefault="008F10C8" w:rsidP="008F10C8">
      <w:pPr>
        <w:spacing w:after="120"/>
        <w:jc w:val="both"/>
        <w:rPr>
          <w:rFonts w:ascii="Times New Roman" w:hAnsi="Times New Roman"/>
          <w:szCs w:val="24"/>
          <w:lang w:val="en-US"/>
        </w:rPr>
      </w:pPr>
      <w:r w:rsidRPr="008F10C8">
        <w:rPr>
          <w:rFonts w:ascii="Times New Roman" w:hAnsi="Times New Roman"/>
          <w:szCs w:val="24"/>
          <w:lang w:val="en-US"/>
        </w:rPr>
        <w:t>For capping analysis, we oxidized the 5′-Cap and 3′-end ribose using NaIO4, and then added Biotin (long arm) hydrazine. Oxidation was conducted by mixing NaOAc (1 M, pH 4.5) and NaIO4 (250 mM) from the kit with the samples, followed by a 45-minute incubation on ice in darkness. We then added 40% glycerol and Tris-HCl (1 M, pH 8.5) from the kit. Biotinylation of the oxidized diol residues was performed at 23°C for 2 hours using NaOAc (1 M, pH 6.0</w:t>
      </w:r>
      <w:r>
        <w:rPr>
          <w:rFonts w:ascii="Times New Roman" w:hAnsi="Times New Roman"/>
          <w:szCs w:val="24"/>
          <w:lang w:val="en-US"/>
        </w:rPr>
        <w:t>) and Biotin Hydrazine (10 mM).</w:t>
      </w:r>
    </w:p>
    <w:p w:rsidR="008F10C8" w:rsidRPr="008F10C8" w:rsidRDefault="008F10C8" w:rsidP="008F10C8">
      <w:pPr>
        <w:spacing w:after="120"/>
        <w:jc w:val="both"/>
        <w:rPr>
          <w:rFonts w:ascii="Times New Roman" w:hAnsi="Times New Roman"/>
          <w:szCs w:val="24"/>
          <w:lang w:val="en-US"/>
        </w:rPr>
      </w:pPr>
      <w:r w:rsidRPr="008F10C8">
        <w:rPr>
          <w:rFonts w:ascii="Times New Roman" w:hAnsi="Times New Roman"/>
          <w:szCs w:val="24"/>
          <w:lang w:val="en-US"/>
        </w:rPr>
        <w:t>Post-oxidation, RNA was digested using RNase I from the kit, treated at 37°C for 30 minutes. The biotinylated, capped RNA underwent Cap-trapping, binding to pre-treated Streptavidin beads and incubated at 37°C for 30 minutes. The beads were washed with various buffers from the kit, and the cDNAs were released by heating in Releasing Buffer at 95°C for 5 minutes. The supernatant containing capped cDNAs was then transferred to new tubes. The samples were further treated with an RNase mixture from the kit at 37°C for 15 minutes, followed b</w:t>
      </w:r>
      <w:r>
        <w:rPr>
          <w:rFonts w:ascii="Times New Roman" w:hAnsi="Times New Roman"/>
          <w:szCs w:val="24"/>
          <w:lang w:val="en-US"/>
        </w:rPr>
        <w:t>y additional RNase I digestion.</w:t>
      </w:r>
    </w:p>
    <w:p w:rsidR="008F10C8" w:rsidRPr="008F10C8" w:rsidRDefault="008F10C8" w:rsidP="008F10C8">
      <w:pPr>
        <w:spacing w:after="120"/>
        <w:jc w:val="both"/>
        <w:rPr>
          <w:rFonts w:ascii="Times New Roman" w:hAnsi="Times New Roman"/>
          <w:szCs w:val="24"/>
          <w:lang w:val="en-US"/>
        </w:rPr>
      </w:pPr>
      <w:r w:rsidRPr="008F10C8">
        <w:rPr>
          <w:rFonts w:ascii="Times New Roman" w:hAnsi="Times New Roman"/>
          <w:szCs w:val="24"/>
          <w:lang w:val="en-US"/>
        </w:rPr>
        <w:t>Streptavidin beads were prepared by coating with tRNA and then mixed, followed by washing steps using the kit's buffers. The beads were eluted, and the sample volume reduced using the miVac DUO Centrifugal Concentrator. Single-stranded 5′ linkers with barcodes were ligated at 16°C for 16 hours. After purification and further concentration, 3′ linkers were ligated, with prior heating of the linkers and cDNA samples. The samples were then treated with Shrimp Alkaline Phosphatase and USER enzyme from the kit for linker modification an</w:t>
      </w:r>
      <w:r>
        <w:rPr>
          <w:rFonts w:ascii="Times New Roman" w:hAnsi="Times New Roman"/>
          <w:szCs w:val="24"/>
          <w:lang w:val="en-US"/>
        </w:rPr>
        <w:t>d dUTP digestion, respectively.</w:t>
      </w:r>
    </w:p>
    <w:p w:rsidR="008F10C8" w:rsidRDefault="008F10C8" w:rsidP="008F10C8">
      <w:pPr>
        <w:spacing w:after="120"/>
        <w:jc w:val="both"/>
        <w:rPr>
          <w:rFonts w:ascii="Times New Roman" w:hAnsi="Times New Roman"/>
          <w:b/>
          <w:i/>
          <w:color w:val="000000" w:themeColor="text1"/>
          <w:szCs w:val="24"/>
          <w:lang w:val="en-US" w:bidi="en-US"/>
        </w:rPr>
      </w:pPr>
      <w:r w:rsidRPr="008F10C8">
        <w:rPr>
          <w:rFonts w:ascii="Times New Roman" w:hAnsi="Times New Roman"/>
          <w:szCs w:val="24"/>
          <w:lang w:val="en-US"/>
        </w:rPr>
        <w:t>The barcoded samples were then combined, concentrated, and used for second-strand cDNA synthesis using the kit's components. Following synthesis, the samples were treated with Exonuclease I enzyme and dried completely. The single-stranded cDNAs were quantified using Qubit 2.0 and Qubit ssDNA HS Assay Kit. After each major step, including reverse transcription, oxidation, biotinylation, and Cap-trapping, the samples were purified using RNAClean XP Beads and AmpureXP Beads. The libraries, with different barcodes, were sequenced on an Illumina MiSeq instrument using both v3 (150 cycles) and v2 (300 cycles) chemistries, with concentrations measured using Qubit 4.0 and 1X dsDNA High Sensitivity (HS) Assay, and library quality verified using TapeStation.</w:t>
      </w:r>
      <w:r w:rsidRPr="008F10C8">
        <w:rPr>
          <w:rFonts w:ascii="Times New Roman" w:hAnsi="Times New Roman"/>
          <w:b/>
          <w:i/>
          <w:color w:val="000000" w:themeColor="text1"/>
          <w:szCs w:val="24"/>
          <w:lang w:val="en-US" w:bidi="en-US"/>
        </w:rPr>
        <w:t xml:space="preserve"> </w:t>
      </w:r>
    </w:p>
    <w:p w:rsidR="00BA1699" w:rsidRPr="00DD5AA0" w:rsidRDefault="00BA1699" w:rsidP="008F10C8">
      <w:pPr>
        <w:spacing w:after="120"/>
        <w:jc w:val="both"/>
        <w:rPr>
          <w:rFonts w:ascii="Times New Roman" w:hAnsi="Times New Roman"/>
          <w:b/>
          <w:i/>
          <w:color w:val="000000" w:themeColor="text1"/>
          <w:lang w:val="en-US" w:bidi="en-US"/>
        </w:rPr>
      </w:pPr>
      <w:r w:rsidRPr="00DD5AA0">
        <w:rPr>
          <w:rFonts w:ascii="Times New Roman" w:hAnsi="Times New Roman"/>
          <w:b/>
          <w:i/>
          <w:color w:val="000000" w:themeColor="text1"/>
          <w:lang w:val="en-US" w:bidi="en-US"/>
        </w:rPr>
        <w:t>Measurement of nucleic acid quality and quantity</w:t>
      </w:r>
    </w:p>
    <w:p w:rsidR="00BA1699" w:rsidRPr="00DD5AA0" w:rsidRDefault="002D0BB0" w:rsidP="00BA1699">
      <w:pPr>
        <w:spacing w:after="120"/>
        <w:jc w:val="both"/>
        <w:rPr>
          <w:rFonts w:ascii="Times New Roman" w:hAnsi="Times New Roman"/>
          <w:i/>
          <w:color w:val="000000" w:themeColor="text1"/>
          <w:lang w:val="en-US" w:bidi="en-US"/>
        </w:rPr>
      </w:pPr>
      <w:r w:rsidRPr="002D0BB0">
        <w:rPr>
          <w:rFonts w:ascii="Times New Roman" w:hAnsi="Times New Roman"/>
          <w:lang w:val="en-US" w:bidi="en-US"/>
        </w:rPr>
        <w:t xml:space="preserve">Total RNA quantification was performed using the Qubit RNA BR Assay Kit (Invitrogen), and the amounts of the poly(A)+ and rRNA-depleted RNA fractions were determined using the Qubit RNA HS Assay Kit (Invitrogen). Qubit® 4 was utilized to ascertain the final RNA sample concentrations. </w:t>
      </w:r>
    </w:p>
    <w:p w:rsidR="002D0BB0" w:rsidRPr="002D0BB0" w:rsidRDefault="002D0BB0" w:rsidP="002D0BB0">
      <w:pPr>
        <w:spacing w:after="120"/>
        <w:jc w:val="both"/>
        <w:rPr>
          <w:rFonts w:ascii="Times New Roman" w:hAnsi="Times New Roman"/>
          <w:lang w:val="en-US" w:bidi="en-US"/>
        </w:rPr>
      </w:pPr>
      <w:r w:rsidRPr="002D0BB0">
        <w:rPr>
          <w:rFonts w:ascii="Times New Roman" w:hAnsi="Times New Roman"/>
          <w:lang w:val="en-US" w:bidi="en-US"/>
        </w:rPr>
        <w:t xml:space="preserve">For the cDNA samples and the sequencing-ready libraries, concentrations were measured using the qubit dsDNA HS Assay Kit (Invitrogen). To evaluate the RNA quality, the Agilent 2100 Bioanalyzer </w:t>
      </w:r>
      <w:r w:rsidRPr="002D0BB0">
        <w:rPr>
          <w:rFonts w:ascii="Times New Roman" w:hAnsi="Times New Roman"/>
          <w:lang w:val="en-US" w:bidi="en-US"/>
        </w:rPr>
        <w:lastRenderedPageBreak/>
        <w:t>was used for PacBio sequencing and the Agilent 4150 TapeStation System for MinION sequencing. RNA Integrity Number (RIN) scores exceeding 9.6 were deemed suitable for cDNA production.</w:t>
      </w:r>
    </w:p>
    <w:p w:rsidR="00BA1699" w:rsidRPr="00DD5AA0" w:rsidRDefault="00BA1699" w:rsidP="002D0BB0">
      <w:pPr>
        <w:spacing w:after="120"/>
        <w:jc w:val="both"/>
        <w:rPr>
          <w:rFonts w:ascii="Times New Roman" w:hAnsi="Times New Roman"/>
          <w:b/>
          <w:i/>
          <w:color w:val="000000" w:themeColor="text1"/>
          <w:lang w:val="en-US" w:bidi="en-US"/>
        </w:rPr>
      </w:pPr>
      <w:r w:rsidRPr="00DD5AA0">
        <w:rPr>
          <w:rFonts w:ascii="Times New Roman" w:hAnsi="Times New Roman"/>
          <w:b/>
          <w:i/>
          <w:color w:val="000000" w:themeColor="text1"/>
          <w:lang w:val="en-US" w:bidi="en-US"/>
        </w:rPr>
        <w:t>Pre-processing and data analysis</w:t>
      </w:r>
    </w:p>
    <w:p w:rsidR="00BA1699" w:rsidRPr="00DD5AA0" w:rsidRDefault="00BA1699" w:rsidP="00BA1699">
      <w:pPr>
        <w:spacing w:after="120"/>
        <w:jc w:val="both"/>
        <w:rPr>
          <w:rFonts w:ascii="Times New Roman" w:hAnsi="Times New Roman"/>
          <w:b/>
          <w:bCs/>
          <w:color w:val="FF0000"/>
          <w:lang w:val="en-US"/>
        </w:rPr>
      </w:pPr>
      <w:r w:rsidRPr="00DD5AA0">
        <w:rPr>
          <w:rFonts w:ascii="Times New Roman" w:hAnsi="Times New Roman"/>
          <w:color w:val="FF0000"/>
          <w:lang w:val="en-US"/>
        </w:rPr>
        <w:t xml:space="preserve">The processing of the MinION raw data was conducted with the Guppy basecaller v. 3.6.1. with --qscore_filtering. Reads with a Q-score greater than 7 were aligned to the viral genome (NCBI nucleotide accession: KJ717942.1 </w:t>
      </w:r>
      <w:r w:rsidRPr="00DD5AA0">
        <w:rPr>
          <w:rFonts w:ascii="Times New Roman" w:hAnsi="Times New Roman"/>
          <w:color w:val="FF0000"/>
          <w:lang w:val="en-US"/>
        </w:rPr>
        <w:fldChar w:fldCharType="begin" w:fldLock="1"/>
      </w:r>
      <w:r w:rsidRPr="00DD5AA0">
        <w:rPr>
          <w:rFonts w:ascii="Times New Roman" w:hAnsi="Times New Roman"/>
          <w:color w:val="FF0000"/>
          <w:lang w:val="en-US"/>
        </w:rPr>
        <w:instrText>ADDIN CSL_CITATION {"citationItems":[{"id":"ITEM-1","itemData":{"DOI":"10.1128/genomeA.00628-14","ISSN":"21698287","abstract":"Pseudorabies virus (PRV) is a neurotropic herpesvirus that causes Aujeszky's disease in pigs. PRV strains are widely used as transsynaptic tracers for mapping neural circuits. We present here the complete and fully annotated genome sequence of strain Kaplan of PRV, determined by Pacific Biosciences RSII long-read sequencing technology.","author":[{"dropping-particle":"","family":"Tombácz","given":"Dóra","non-dropping-particle":"","parse-names":false,"suffix":""},{"dropping-particle":"","family":"Sharon","given":"Donald","non-dropping-particle":"","parse-names":false,"suffix":""},{"dropping-particle":"","family":"Oláh","given":"Péter","non-dropping-particle":"","parse-names":false,"suffix":""},{"dropping-particle":"","family":"Csabai","given":"Zsolt","non-dropping-particle":"","parse-names":false,"suffix":""},{"dropping-particle":"","family":"Snyder","given":"Michael","non-dropping-particle":"","parse-names":false,"suffix":""},{"dropping-particle":"","family":"Boldogkoi","given":"Zsolt","non-dropping-particle":"","parse-names":false,"suffix":""}],"container-title":"Genome Announcements","id":"ITEM-1","issue":"4","issued":{"date-parts":[["2014"]]},"page":"6-7","title":"Strain Kaplan of pseudorabies virus genome sequenced by PacBio single-molecule real-time sequencing technology","type":"article-journal","volume":"2"},"uris":["http://www.mendeley.com/documents/?uuid=4ec129c0-e61c-4c50-b921-bea8fba8c01a"]}],"mendeley":{"formattedCitation":"[51]","plainTextFormattedCitation":"[51]","previouslyFormattedCitation":"[50]"},"properties":{"noteIndex":0},"schema":"https://github.com/citation-style-language/schema/raw/master/csl-citation.json"}</w:instrText>
      </w:r>
      <w:r w:rsidRPr="00DD5AA0">
        <w:rPr>
          <w:rFonts w:ascii="Times New Roman" w:hAnsi="Times New Roman"/>
          <w:color w:val="FF0000"/>
          <w:lang w:val="en-US"/>
        </w:rPr>
        <w:fldChar w:fldCharType="separate"/>
      </w:r>
      <w:r w:rsidRPr="00DD5AA0">
        <w:rPr>
          <w:rFonts w:ascii="Times New Roman" w:hAnsi="Times New Roman"/>
          <w:color w:val="FF0000"/>
          <w:lang w:val="en-US"/>
        </w:rPr>
        <w:t>[51]</w:t>
      </w:r>
      <w:r w:rsidRPr="00DD5AA0">
        <w:rPr>
          <w:rFonts w:ascii="Times New Roman" w:hAnsi="Times New Roman"/>
          <w:color w:val="FF0000"/>
          <w:lang w:val="en-US"/>
        </w:rPr>
        <w:fldChar w:fldCharType="end"/>
      </w:r>
      <w:r w:rsidRPr="00DD5AA0">
        <w:rPr>
          <w:rFonts w:ascii="Times New Roman" w:hAnsi="Times New Roman"/>
          <w:color w:val="FF0000"/>
          <w:lang w:val="en-US"/>
        </w:rPr>
        <w:t xml:space="preserve"> using the Minimap2 mapper </w:t>
      </w:r>
      <w:r w:rsidRPr="00DD5AA0">
        <w:rPr>
          <w:rFonts w:ascii="Times New Roman" w:hAnsi="Times New Roman"/>
          <w:color w:val="FF0000"/>
          <w:lang w:val="en-US"/>
        </w:rPr>
        <w:fldChar w:fldCharType="begin" w:fldLock="1"/>
      </w:r>
      <w:r w:rsidRPr="00DD5AA0">
        <w:rPr>
          <w:rFonts w:ascii="Times New Roman" w:hAnsi="Times New Roman"/>
          <w:color w:val="FF0000"/>
          <w:lang w:val="en-US"/>
        </w:rPr>
        <w:instrText>ADDIN CSL_CITATION {"citationItems":[{"id":"ITEM-1","itemData":{"DOI":"10.1093/bioinformatics/bty191","ISSN":"14602059","PMID":"29750242","abstract":"Motivation: Recent advances in sequencing technologies promise ultra-long reads of ~100 kb in average, full-length mRNA or cDNA reads in high throughput and genomic contigs over 100 Mb in length. Existing alignment programs are unable or inefficient to process such data at scale, which presses for the development of new alignment algorithms. Results: Minimap2 is a general-purpose alignment program to map DNA or long mRNA sequences against a large reference database. It works with accurate short reads of ≥100 bp in length, ≥1 kb genomic reads at error rate ~15%,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alignment.","author":[{"dropping-particle":"","family":"Li","given":"Heng","non-dropping-particle":"","parse-names":false,"suffix":""}],"container-title":"Bioinformatics","id":"ITEM-1","issue":"18","issued":{"date-parts":[["2018"]]},"page":"3094-3100","title":"Minimap2: Pairwise alignment for nucleotide sequences","type":"article-journal","volume":"34"},"uris":["http://www.mendeley.com/documents/?uuid=16bd1a01-ba7c-4705-98d1-409d32b62440"]}],"mendeley":{"formattedCitation":"[52]","plainTextFormattedCitation":"[52]","previouslyFormattedCitation":"[51]"},"properties":{"noteIndex":0},"schema":"https://github.com/citation-style-language/schema/raw/master/csl-citation.json"}</w:instrText>
      </w:r>
      <w:r w:rsidRPr="00DD5AA0">
        <w:rPr>
          <w:rFonts w:ascii="Times New Roman" w:hAnsi="Times New Roman"/>
          <w:color w:val="FF0000"/>
          <w:lang w:val="en-US"/>
        </w:rPr>
        <w:fldChar w:fldCharType="separate"/>
      </w:r>
      <w:r w:rsidRPr="00DD5AA0">
        <w:rPr>
          <w:rFonts w:ascii="Times New Roman" w:hAnsi="Times New Roman"/>
          <w:color w:val="FF0000"/>
          <w:lang w:val="en-US"/>
        </w:rPr>
        <w:t>[52]</w:t>
      </w:r>
      <w:r w:rsidRPr="00DD5AA0">
        <w:rPr>
          <w:rFonts w:ascii="Times New Roman" w:hAnsi="Times New Roman"/>
          <w:color w:val="FF0000"/>
          <w:lang w:val="en-US"/>
        </w:rPr>
        <w:fldChar w:fldCharType="end"/>
      </w:r>
      <w:r w:rsidRPr="00DD5AA0">
        <w:rPr>
          <w:rFonts w:ascii="Times New Roman" w:hAnsi="Times New Roman"/>
          <w:color w:val="FF0000"/>
          <w:lang w:val="en-US"/>
        </w:rPr>
        <w:t>.  The PacBio dataset was also mapped with Minimap2 to the same reference genome. Transcription reads were visualized using Genious 11.1.5 software (</w:t>
      </w:r>
      <w:hyperlink r:id="rId5">
        <w:r w:rsidRPr="00DD5AA0">
          <w:rPr>
            <w:rStyle w:val="Hiperhivatkozs"/>
            <w:rFonts w:ascii="Times New Roman" w:hAnsi="Times New Roman"/>
            <w:lang w:val="en-US"/>
          </w:rPr>
          <w:t>https://www.geneious.com</w:t>
        </w:r>
      </w:hyperlink>
      <w:r w:rsidRPr="00DD5AA0">
        <w:rPr>
          <w:rFonts w:ascii="Times New Roman" w:hAnsi="Times New Roman"/>
          <w:color w:val="FF0000"/>
          <w:lang w:val="en-US"/>
        </w:rPr>
        <w:t xml:space="preserve">). The upset plot was visualized by the UpSetR program </w:t>
      </w:r>
      <w:r w:rsidRPr="00DD5AA0">
        <w:rPr>
          <w:rFonts w:ascii="Times New Roman" w:hAnsi="Times New Roman"/>
          <w:color w:val="FF0000"/>
          <w:lang w:val="en-US"/>
        </w:rPr>
        <w:fldChar w:fldCharType="begin" w:fldLock="1"/>
      </w:r>
      <w:r w:rsidRPr="00DD5AA0">
        <w:rPr>
          <w:rFonts w:ascii="Times New Roman" w:hAnsi="Times New Roman"/>
          <w:color w:val="FF0000"/>
          <w:lang w:val="en-US"/>
        </w:rPr>
        <w:instrText>ADDIN CSL_CITATION {"citationItems":[{"id":"ITEM-1","itemData":{"DOI":"10.1109/TVCG.2014.2346248","ISSN":"10772626","PMID":"26356912","abstract":"Understanding relationships between sets is an important analysis task that has received widespread attention in the visualization community. The major challenge in this context is the combinatorial explosion of the number of set intersections if the number of sets exceeds a trivial threshold. In this paper we introduce UpSet, a novel visualization technique for the quantitative analysis of sets, their intersections, and aggregates of intersections. UpSet is focused on creating task-driven aggregates, communicating the size and properties of aggregates and intersections, and a duality between the visualization of the elements in a dataset and their set membership. UpSet visualizes set intersections in a matrix layout and introduces aggregates based on groupings and queries. The matrix layout enables the effective representation of associated data, such as the number of elements in the aggregates and intersections, as well as additional summary statistics derived from subset or element attributes. Sorting according to various measures enables a task-driven analysis of relevant intersections and aggregates. The elements represented in the sets and their associated attributes are visualized in a separate view. Queries based on containment in specific intersections, aggregates or driven by attribute filters are propagated between both views. We also introduce several advanced visual encodings and interaction methods to overcome the problems of varying scales and to address scalability. UpSet is web-based and open source. We demonstrate its general utility in multiple use cases from various domains.","author":[{"dropping-particle":"","family":"Lex","given":"Alexander","non-dropping-particle":"","parse-names":false,"suffix":""},{"dropping-particle":"","family":"Gehlenborg","given":"Nils","non-dropping-particle":"","parse-names":false,"suffix":""},{"dropping-particle":"","family":"Strobelt","given":"Hendrik","non-dropping-particle":"","parse-names":false,"suffix":""},{"dropping-particle":"","family":"Vuillemot","given":"Romain","non-dropping-particle":"","parse-names":false,"suffix":""},{"dropping-particle":"","family":"Pfister","given":"Hanspeter","non-dropping-particle":"","parse-names":false,"suffix":""}],"container-title":"IEEE Transactions on Visualization and Computer Graphics","id":"ITEM-1","issue":"12","issued":{"date-parts":[["2014"]]},"page":"1983-1992","publisher":"IEEE","title":"UpSet: Visualization of intersecting sets","type":"article-journal","volume":"20"},"uris":["http://www.mendeley.com/documents/?uuid=2107d68c-3de8-4bf2-a569-935bc7589ddb"]}],"mendeley":{"formattedCitation":"[53]","plainTextFormattedCitation":"[53]","previouslyFormattedCitation":"[52]"},"properties":{"noteIndex":0},"schema":"https://github.com/citation-style-language/schema/raw/master/csl-citation.json"}</w:instrText>
      </w:r>
      <w:r w:rsidRPr="00DD5AA0">
        <w:rPr>
          <w:rFonts w:ascii="Times New Roman" w:hAnsi="Times New Roman"/>
          <w:color w:val="FF0000"/>
          <w:lang w:val="en-US"/>
        </w:rPr>
        <w:fldChar w:fldCharType="separate"/>
      </w:r>
      <w:r w:rsidRPr="00DD5AA0">
        <w:rPr>
          <w:rFonts w:ascii="Times New Roman" w:hAnsi="Times New Roman"/>
          <w:color w:val="FF0000"/>
          <w:lang w:val="en-US"/>
        </w:rPr>
        <w:t>[53]</w:t>
      </w:r>
      <w:r w:rsidRPr="00DD5AA0">
        <w:rPr>
          <w:rFonts w:ascii="Times New Roman" w:hAnsi="Times New Roman"/>
          <w:color w:val="FF0000"/>
          <w:lang w:val="en-US"/>
        </w:rPr>
        <w:fldChar w:fldCharType="end"/>
      </w:r>
      <w:r w:rsidRPr="00DD5AA0">
        <w:rPr>
          <w:rFonts w:ascii="Times New Roman" w:hAnsi="Times New Roman"/>
          <w:color w:val="FF0000"/>
          <w:lang w:val="en-US"/>
        </w:rPr>
        <w:t>.</w:t>
      </w:r>
      <w:r w:rsidRPr="00DD5AA0">
        <w:rPr>
          <w:rFonts w:ascii="Times New Roman" w:hAnsi="Times New Roman"/>
          <w:b/>
          <w:bCs/>
          <w:color w:val="FF0000"/>
          <w:lang w:val="en-US"/>
        </w:rPr>
        <w:t xml:space="preserve"> </w:t>
      </w:r>
    </w:p>
    <w:p w:rsidR="00BA1699" w:rsidRPr="00DD5AA0" w:rsidRDefault="00BA1699" w:rsidP="00BA1699">
      <w:pPr>
        <w:spacing w:after="120"/>
        <w:jc w:val="both"/>
        <w:rPr>
          <w:rFonts w:ascii="Times New Roman" w:hAnsi="Times New Roman"/>
          <w:color w:val="FF0000"/>
          <w:lang w:val="en-US"/>
        </w:rPr>
      </w:pPr>
      <w:r w:rsidRPr="00DD5AA0">
        <w:rPr>
          <w:rFonts w:ascii="Times New Roman" w:hAnsi="Times New Roman"/>
          <w:color w:val="FF0000"/>
          <w:lang w:val="en-US"/>
        </w:rPr>
        <w:t xml:space="preserve">Our in-house scripts (SeqTools) were used to generate the descriptive quality statistics of reads (ReadStatistics) and to analyze promoters (MotifFinder), are available on GitHub: </w:t>
      </w:r>
    </w:p>
    <w:p w:rsidR="00BA1699" w:rsidRPr="00DD5AA0" w:rsidRDefault="00791D43" w:rsidP="00BA1699">
      <w:pPr>
        <w:spacing w:after="120"/>
        <w:jc w:val="both"/>
        <w:rPr>
          <w:rFonts w:ascii="Times New Roman" w:hAnsi="Times New Roman"/>
          <w:color w:val="FF0000"/>
          <w:lang w:val="en-US"/>
        </w:rPr>
      </w:pPr>
      <w:hyperlink r:id="rId6" w:history="1">
        <w:r w:rsidR="00BA1699" w:rsidRPr="00DD5AA0">
          <w:rPr>
            <w:rStyle w:val="Hiperhivatkozs"/>
            <w:rFonts w:ascii="Times New Roman" w:hAnsi="Times New Roman"/>
            <w:lang w:val="en-US"/>
          </w:rPr>
          <w:t>https://github.com/moldovannorbert/seqtools</w:t>
        </w:r>
      </w:hyperlink>
      <w:r w:rsidR="00BA1699" w:rsidRPr="00DD5AA0">
        <w:rPr>
          <w:rFonts w:ascii="Times New Roman" w:hAnsi="Times New Roman"/>
          <w:color w:val="FF0000"/>
          <w:lang w:val="en-US"/>
        </w:rPr>
        <w:t xml:space="preserve">. </w:t>
      </w:r>
    </w:p>
    <w:p w:rsidR="00BA1699" w:rsidRPr="00DD5AA0" w:rsidRDefault="00BA1699" w:rsidP="00BA1699">
      <w:pPr>
        <w:spacing w:after="120"/>
        <w:jc w:val="both"/>
        <w:rPr>
          <w:rFonts w:ascii="Times New Roman" w:hAnsi="Times New Roman"/>
          <w:color w:val="FF0000"/>
          <w:lang w:val="en-US"/>
        </w:rPr>
      </w:pPr>
      <w:r w:rsidRPr="00DD5AA0">
        <w:rPr>
          <w:rFonts w:ascii="Times New Roman" w:hAnsi="Times New Roman"/>
          <w:color w:val="FF0000"/>
          <w:lang w:val="en-US"/>
        </w:rPr>
        <w:t>In this study, the LoRTIA (</w:t>
      </w:r>
      <w:hyperlink r:id="rId7">
        <w:r w:rsidRPr="00DD5AA0">
          <w:rPr>
            <w:rStyle w:val="Hiperhivatkozs"/>
            <w:rFonts w:ascii="Times New Roman" w:hAnsi="Times New Roman"/>
            <w:lang w:val="en-US"/>
          </w:rPr>
          <w:t>https://github.com/zsolt-balazs/LoRTIA</w:t>
        </w:r>
      </w:hyperlink>
      <w:r w:rsidRPr="00DD5AA0">
        <w:rPr>
          <w:rFonts w:ascii="Times New Roman" w:hAnsi="Times New Roman"/>
          <w:color w:val="FF0000"/>
          <w:lang w:val="en-US"/>
        </w:rPr>
        <w:t xml:space="preserve">) software package (v.0.9.9) </w:t>
      </w:r>
      <w:proofErr w:type="gramStart"/>
      <w:r w:rsidRPr="00DD5AA0">
        <w:rPr>
          <w:rFonts w:ascii="Times New Roman" w:hAnsi="Times New Roman"/>
          <w:color w:val="FF0000"/>
          <w:lang w:val="en-US"/>
        </w:rPr>
        <w:t>was used</w:t>
      </w:r>
      <w:proofErr w:type="gramEnd"/>
      <w:r w:rsidRPr="00DD5AA0">
        <w:rPr>
          <w:rFonts w:ascii="Times New Roman" w:hAnsi="Times New Roman"/>
          <w:color w:val="FF0000"/>
          <w:lang w:val="en-US"/>
        </w:rPr>
        <w:t xml:space="preserve"> for the detection and annotation of transcripts and transcript isoforms, as was described earlier </w:t>
      </w:r>
      <w:r w:rsidRPr="00DD5AA0">
        <w:rPr>
          <w:rFonts w:ascii="Times New Roman" w:hAnsi="Times New Roman"/>
          <w:color w:val="FF0000"/>
          <w:lang w:val="en-US"/>
        </w:rPr>
        <w:fldChar w:fldCharType="begin"/>
      </w:r>
      <w:r w:rsidRPr="00DD5AA0">
        <w:rPr>
          <w:rFonts w:ascii="Times New Roman" w:hAnsi="Times New Roman"/>
          <w:color w:val="FF0000"/>
          <w:lang w:val="en-US"/>
        </w:rPr>
        <w:instrText>vnd.oasis.opendocument.field.UNHANDLED</w:instrText>
      </w:r>
      <w:r w:rsidRPr="00DD5AA0">
        <w:rPr>
          <w:rFonts w:ascii="Times New Roman" w:hAnsi="Times New Roman"/>
          <w:color w:val="FF0000"/>
          <w:lang w:val="en-US"/>
        </w:rPr>
        <w:fldChar w:fldCharType="separate"/>
      </w:r>
      <w:r w:rsidRPr="00DD5AA0">
        <w:rPr>
          <w:rFonts w:ascii="Times New Roman" w:hAnsi="Times New Roman"/>
          <w:color w:val="FF0000"/>
          <w:lang w:val="en-US"/>
        </w:rPr>
        <w:t>[28]</w:t>
      </w:r>
      <w:r w:rsidRPr="00DD5AA0">
        <w:rPr>
          <w:rFonts w:ascii="Times New Roman" w:hAnsi="Times New Roman"/>
          <w:color w:val="FF0000"/>
          <w:lang w:val="en-US"/>
        </w:rPr>
        <w:fldChar w:fldCharType="end"/>
      </w:r>
      <w:r w:rsidRPr="00DD5AA0">
        <w:rPr>
          <w:rFonts w:ascii="Times New Roman" w:hAnsi="Times New Roman"/>
          <w:color w:val="FF0000"/>
          <w:lang w:val="en-US"/>
        </w:rPr>
        <w:t xml:space="preserve"> (Table 4). Briefly, the sequencing adapters and the homopolymer A sequences were checked by the LoRTIA toolkit for the identification of TSS and TES, respectively. For the elimination of spurious TSSs and TESs (which can be caused by RNA degradation, incomplete reverse transcription and PCR, or template switching), the putative start and end sites were tested against the Poisson distribution (using Bonferroni correction). Putative introns were accepted applying the following criteria: (1) they had one of the three most frequent splice consensus sequence (GT/AG, GC/AG, AT/AC); (2) their abundance exceeded 1‰ compared to the local coverage. </w:t>
      </w:r>
    </w:p>
    <w:p w:rsidR="00BA1699" w:rsidRPr="00DD5AA0" w:rsidRDefault="00BA1699" w:rsidP="00F97E0E">
      <w:pPr>
        <w:spacing w:after="120"/>
        <w:jc w:val="both"/>
        <w:rPr>
          <w:rFonts w:ascii="Times New Roman" w:hAnsi="Times New Roman"/>
          <w:color w:val="FF0000"/>
          <w:lang w:val="en-US" w:bidi="en-US"/>
        </w:rPr>
      </w:pPr>
      <w:r w:rsidRPr="00DD5AA0">
        <w:rPr>
          <w:rFonts w:ascii="Times New Roman" w:hAnsi="Times New Roman"/>
          <w:color w:val="FF0000"/>
          <w:lang w:val="en-US" w:bidi="en-US"/>
        </w:rPr>
        <w:t>The accepted putative TSSs and TESs were considered as existing if they were identified by the LoRTIA in the datasets obtained by at least two different techniques. Potential introns were accepted as real if they were present in both dRNA-Seq and at least one of the cDNA-Seq datasets, and if they were shorter than 10 Kbps. We set a relatively low abundance for acceptance, because the proportion of splice variants may vary in different cell types, that is, rare isoforms in PK-15 cells may be frequent in other cells. The accepted TSSs, TESs and introns were then assembled into putative transcripts using the Transcript_Annotator software of the LoRTIA suite. Very long unique or low-abundance reads which could not be detected using LoRTIA were annotated manually. These reads were also accepted as putative transcript isoforms if they were longer than any other overlapping RNA molecule. In some of these cases, the exact TSSs were not annotated. Finally, a read was considered as a transcript if it was present in at least three different samples. Transcript annotation was followed by isoform categorization according to the following principles: the most abundant transcript containing a single ORF was termed as the canonical monocistronic transcript, whereas isoforms with longer or shorter 5’-UTRs or 3’-UTRs regions than the canonical transcripts were termed TSS or TES isoforms (variants), respectively. Similarly, transcripts with alternative splicing were named splice isoforms. Transcripts with 5’-truncated in-frame ORF were termed as putative mRNAs. Transcripts containing multiple tandem non-overlapping ORFs were designated polycistronic, whereas those containing at least one ORF with opposite orientation were called complex transcripts. Transcripts with no ORFs or ORFs shorter than 30 nts were considered non-coding, except if occurred upstream of a canonical ORF in a transcript (these small ORFs were termed uORFs).</w:t>
      </w:r>
    </w:p>
    <w:p w:rsidR="00F97E0E" w:rsidRPr="00DD5AA0" w:rsidRDefault="00F97E0E" w:rsidP="00F97E0E">
      <w:pPr>
        <w:spacing w:after="120"/>
        <w:jc w:val="both"/>
        <w:rPr>
          <w:rFonts w:ascii="Times New Roman" w:hAnsi="Times New Roman"/>
          <w:b/>
          <w:i/>
          <w:color w:val="000000" w:themeColor="text1"/>
          <w:lang w:val="en-US" w:bidi="en-US"/>
        </w:rPr>
      </w:pPr>
      <w:r w:rsidRPr="00DD5AA0">
        <w:rPr>
          <w:rFonts w:ascii="Times New Roman" w:hAnsi="Times New Roman"/>
          <w:b/>
          <w:i/>
          <w:color w:val="000000" w:themeColor="text1"/>
          <w:lang w:val="en-US" w:bidi="en-US"/>
        </w:rPr>
        <w:t>Accession codes</w:t>
      </w:r>
    </w:p>
    <w:p w:rsidR="00F97E0E" w:rsidRPr="00DD5AA0" w:rsidRDefault="00F97E0E" w:rsidP="00F97E0E">
      <w:pPr>
        <w:spacing w:after="120"/>
        <w:jc w:val="both"/>
        <w:rPr>
          <w:rFonts w:ascii="Times New Roman" w:hAnsi="Times New Roman"/>
          <w:color w:val="FF0000"/>
          <w:lang w:val="en-US"/>
        </w:rPr>
      </w:pPr>
      <w:r w:rsidRPr="007C734D">
        <w:rPr>
          <w:rFonts w:ascii="Times New Roman" w:hAnsi="Times New Roman"/>
          <w:lang w:val="en-US"/>
        </w:rPr>
        <w:t xml:space="preserve">The LoRTIA software suite and the SeqTools are available on GitHub. LoRTIA: </w:t>
      </w:r>
      <w:hyperlink r:id="rId8" w:history="1">
        <w:r w:rsidRPr="00DD5AA0">
          <w:rPr>
            <w:rStyle w:val="Hiperhivatkozs"/>
            <w:rFonts w:ascii="Times New Roman" w:hAnsi="Times New Roman"/>
            <w:lang w:val="en-US"/>
          </w:rPr>
          <w:t>https://github.com/zsolt-balazs/LoRTIA</w:t>
        </w:r>
      </w:hyperlink>
      <w:r w:rsidRPr="00DD5AA0">
        <w:rPr>
          <w:rFonts w:ascii="Times New Roman" w:hAnsi="Times New Roman"/>
          <w:color w:val="FF0000"/>
          <w:lang w:val="en-US"/>
        </w:rPr>
        <w:t xml:space="preserve">; </w:t>
      </w:r>
      <w:r w:rsidRPr="00CF2D23">
        <w:rPr>
          <w:rFonts w:ascii="Times New Roman" w:hAnsi="Times New Roman"/>
          <w:color w:val="FF0000"/>
          <w:lang w:val="en-US"/>
        </w:rPr>
        <w:t>SeqTools:</w:t>
      </w:r>
      <w:r w:rsidRPr="00CF2D23">
        <w:rPr>
          <w:rFonts w:ascii="Times New Roman" w:hAnsi="Times New Roman"/>
          <w:color w:val="FF0000"/>
          <w:u w:val="single"/>
          <w:lang w:val="en-US"/>
        </w:rPr>
        <w:t xml:space="preserve"> </w:t>
      </w:r>
      <w:hyperlink r:id="rId9" w:history="1">
        <w:r w:rsidRPr="00DD5AA0">
          <w:rPr>
            <w:rStyle w:val="Hiperhivatkozs"/>
            <w:rFonts w:ascii="Times New Roman" w:hAnsi="Times New Roman"/>
            <w:lang w:val="en-US"/>
          </w:rPr>
          <w:t>https://github.com/moldovannorbert/seqtools</w:t>
        </w:r>
      </w:hyperlink>
      <w:r w:rsidRPr="00DD5AA0">
        <w:rPr>
          <w:rFonts w:ascii="Times New Roman" w:hAnsi="Times New Roman"/>
          <w:color w:val="FF0000"/>
          <w:lang w:val="en-US"/>
        </w:rPr>
        <w:t xml:space="preserve">. </w:t>
      </w:r>
    </w:p>
    <w:p w:rsidR="00062444" w:rsidRPr="00DD5AA0" w:rsidRDefault="00062444" w:rsidP="001853B3">
      <w:pPr>
        <w:spacing w:after="120"/>
        <w:jc w:val="both"/>
        <w:rPr>
          <w:rFonts w:ascii="Times New Roman" w:hAnsi="Times New Roman"/>
          <w:color w:val="FF0000"/>
          <w:lang w:val="en-US"/>
        </w:rPr>
      </w:pPr>
    </w:p>
    <w:p w:rsidR="007D288C" w:rsidRPr="00DD5AA0" w:rsidRDefault="007D288C" w:rsidP="001853B3">
      <w:pPr>
        <w:spacing w:after="120"/>
        <w:jc w:val="both"/>
        <w:rPr>
          <w:rFonts w:ascii="Times New Roman" w:hAnsi="Times New Roman"/>
          <w:color w:val="FF0000"/>
          <w:lang w:val="en-US"/>
        </w:rPr>
      </w:pPr>
    </w:p>
    <w:p w:rsidR="007D288C" w:rsidRPr="00DD5AA0" w:rsidRDefault="007D288C" w:rsidP="007D288C">
      <w:pPr>
        <w:spacing w:after="120"/>
        <w:jc w:val="both"/>
        <w:rPr>
          <w:rFonts w:ascii="Times New Roman" w:hAnsi="Times New Roman"/>
          <w:b/>
          <w:color w:val="000000" w:themeColor="text1"/>
          <w:sz w:val="28"/>
          <w:szCs w:val="28"/>
          <w:lang w:val="en-US" w:bidi="en-US"/>
        </w:rPr>
      </w:pPr>
      <w:r w:rsidRPr="00DD5AA0">
        <w:rPr>
          <w:rFonts w:ascii="Times New Roman" w:hAnsi="Times New Roman"/>
          <w:b/>
          <w:color w:val="000000" w:themeColor="text1"/>
          <w:sz w:val="28"/>
          <w:szCs w:val="28"/>
          <w:lang w:val="en-US" w:bidi="en-US"/>
        </w:rPr>
        <w:t>References</w:t>
      </w:r>
    </w:p>
    <w:p w:rsidR="007D288C" w:rsidRPr="00DD5AA0" w:rsidRDefault="007D288C" w:rsidP="007D288C">
      <w:pPr>
        <w:spacing w:after="120"/>
        <w:jc w:val="both"/>
        <w:rPr>
          <w:rFonts w:ascii="Times New Roman" w:hAnsi="Times New Roman"/>
          <w:color w:val="FF0000"/>
          <w:lang w:val="en-US" w:bidi="en-US"/>
        </w:rPr>
      </w:pPr>
    </w:p>
    <w:p w:rsidR="007D288C" w:rsidRPr="00DD5AA0" w:rsidRDefault="007D288C" w:rsidP="007D288C">
      <w:pPr>
        <w:spacing w:after="120"/>
        <w:jc w:val="both"/>
        <w:rPr>
          <w:rFonts w:ascii="Times New Roman" w:hAnsi="Times New Roman"/>
          <w:lang w:val="en-US"/>
        </w:rPr>
      </w:pPr>
      <w:r w:rsidRPr="00DD5AA0">
        <w:rPr>
          <w:rFonts w:ascii="Times New Roman" w:hAnsi="Times New Roman"/>
          <w:color w:val="FF0000"/>
          <w:lang w:val="en-US"/>
        </w:rPr>
        <w:fldChar w:fldCharType="begin" w:fldLock="1"/>
      </w:r>
      <w:r w:rsidRPr="00DD5AA0">
        <w:rPr>
          <w:rFonts w:ascii="Times New Roman" w:hAnsi="Times New Roman"/>
          <w:color w:val="FF0000"/>
          <w:lang w:val="en-US"/>
        </w:rPr>
        <w:instrText>ADDIN Mendeley Bibliography CSL_BIBLIOGRAPHY</w:instrText>
      </w:r>
      <w:r w:rsidRPr="00DD5AA0">
        <w:rPr>
          <w:rFonts w:ascii="Times New Roman" w:hAnsi="Times New Roman"/>
          <w:color w:val="FF0000"/>
          <w:lang w:val="en-US"/>
        </w:rPr>
        <w:fldChar w:fldCharType="separate"/>
      </w:r>
      <w:r w:rsidRPr="00DD5AA0">
        <w:rPr>
          <w:rFonts w:ascii="Times New Roman" w:hAnsi="Times New Roman"/>
          <w:lang w:val="en-US"/>
        </w:rPr>
        <w:t xml:space="preserve">1. </w:t>
      </w:r>
      <w:r w:rsidRPr="00DD5AA0">
        <w:rPr>
          <w:rFonts w:ascii="Times New Roman" w:hAnsi="Times New Roman"/>
          <w:lang w:val="en-US"/>
        </w:rPr>
        <w:tab/>
        <w:t xml:space="preserve">Engel, E.A.; Song, R.; Koyuncu, O.O.; Enquist, L.W. Investigating the biology of alpha herpesviruses with MS-based proteomics. </w:t>
      </w:r>
      <w:r w:rsidRPr="00DD5AA0">
        <w:rPr>
          <w:rFonts w:ascii="Times New Roman" w:hAnsi="Times New Roman"/>
          <w:i/>
          <w:iCs/>
          <w:lang w:val="en-US"/>
        </w:rPr>
        <w:t>Proteomics</w:t>
      </w:r>
      <w:r w:rsidRPr="00DD5AA0">
        <w:rPr>
          <w:rFonts w:ascii="Times New Roman" w:hAnsi="Times New Roman"/>
          <w:lang w:val="en-US"/>
        </w:rPr>
        <w:t xml:space="preserve"> 2015, </w:t>
      </w:r>
      <w:r w:rsidRPr="00DD5AA0">
        <w:rPr>
          <w:rFonts w:ascii="Times New Roman" w:hAnsi="Times New Roman"/>
          <w:i/>
          <w:iCs/>
          <w:lang w:val="en-US"/>
        </w:rPr>
        <w:t>15</w:t>
      </w:r>
      <w:r w:rsidRPr="00DD5AA0">
        <w:rPr>
          <w:rFonts w:ascii="Times New Roman" w:hAnsi="Times New Roman"/>
          <w:lang w:val="en-US"/>
        </w:rPr>
        <w:t>, 1943–1956.</w:t>
      </w:r>
    </w:p>
    <w:p w:rsidR="007D288C" w:rsidRPr="00DD5AA0" w:rsidRDefault="007D288C" w:rsidP="007D288C">
      <w:pPr>
        <w:spacing w:after="120"/>
        <w:jc w:val="both"/>
        <w:rPr>
          <w:rFonts w:ascii="Times New Roman" w:hAnsi="Times New Roman"/>
          <w:lang w:val="en-US"/>
        </w:rPr>
      </w:pPr>
      <w:r w:rsidRPr="00DD5AA0">
        <w:rPr>
          <w:rFonts w:ascii="Times New Roman" w:hAnsi="Times New Roman"/>
          <w:lang w:val="en-US"/>
        </w:rPr>
        <w:t xml:space="preserve">2. </w:t>
      </w:r>
      <w:r w:rsidRPr="00DD5AA0">
        <w:rPr>
          <w:rFonts w:ascii="Times New Roman" w:hAnsi="Times New Roman"/>
          <w:lang w:val="en-US"/>
        </w:rPr>
        <w:tab/>
        <w:t xml:space="preserve">Hogue, I.B.; Scherer, J.; Enquist, L.W. Exocytosis of alphaherpesvirus virions, light particles, and glycoproteins uses constitutive secretory mechanisms. </w:t>
      </w:r>
      <w:r w:rsidRPr="00DD5AA0">
        <w:rPr>
          <w:rFonts w:ascii="Times New Roman" w:hAnsi="Times New Roman"/>
          <w:i/>
          <w:iCs/>
          <w:lang w:val="en-US"/>
        </w:rPr>
        <w:t>MBio</w:t>
      </w:r>
      <w:r w:rsidRPr="00DD5AA0">
        <w:rPr>
          <w:rFonts w:ascii="Times New Roman" w:hAnsi="Times New Roman"/>
          <w:lang w:val="en-US"/>
        </w:rPr>
        <w:t xml:space="preserve"> </w:t>
      </w:r>
      <w:r w:rsidRPr="00DD5AA0">
        <w:rPr>
          <w:rFonts w:ascii="Times New Roman" w:hAnsi="Times New Roman"/>
          <w:b/>
          <w:bCs/>
          <w:lang w:val="en-US"/>
        </w:rPr>
        <w:t>2016</w:t>
      </w:r>
      <w:r w:rsidRPr="00DD5AA0">
        <w:rPr>
          <w:rFonts w:ascii="Times New Roman" w:hAnsi="Times New Roman"/>
          <w:lang w:val="en-US"/>
        </w:rPr>
        <w:t xml:space="preserve">, </w:t>
      </w:r>
      <w:r w:rsidRPr="00DD5AA0">
        <w:rPr>
          <w:rFonts w:ascii="Times New Roman" w:hAnsi="Times New Roman"/>
          <w:i/>
          <w:iCs/>
          <w:lang w:val="en-US"/>
        </w:rPr>
        <w:t>7</w:t>
      </w:r>
      <w:r w:rsidRPr="00DD5AA0">
        <w:rPr>
          <w:rFonts w:ascii="Times New Roman" w:hAnsi="Times New Roman"/>
          <w:lang w:val="en-US"/>
        </w:rPr>
        <w:t>, doi:10.1128/mBio.00820-16.</w:t>
      </w:r>
    </w:p>
    <w:p w:rsidR="007D288C" w:rsidRPr="00DD5AA0" w:rsidRDefault="007D288C" w:rsidP="007D288C">
      <w:pPr>
        <w:spacing w:after="120"/>
        <w:jc w:val="both"/>
        <w:rPr>
          <w:rFonts w:ascii="Times New Roman" w:hAnsi="Times New Roman"/>
          <w:lang w:val="en-US"/>
        </w:rPr>
      </w:pPr>
      <w:r w:rsidRPr="00DD5AA0">
        <w:rPr>
          <w:rFonts w:ascii="Times New Roman" w:hAnsi="Times New Roman"/>
          <w:lang w:val="en-US"/>
        </w:rPr>
        <w:t xml:space="preserve">3. </w:t>
      </w:r>
      <w:r w:rsidRPr="00DD5AA0">
        <w:rPr>
          <w:rFonts w:ascii="Times New Roman" w:hAnsi="Times New Roman"/>
          <w:lang w:val="en-US"/>
        </w:rPr>
        <w:tab/>
        <w:t xml:space="preserve">Aujeszky, A. A contagious disease, not readily distinguishable from rabies, with unknown origin. </w:t>
      </w:r>
      <w:r w:rsidRPr="00DD5AA0">
        <w:rPr>
          <w:rFonts w:ascii="Times New Roman" w:hAnsi="Times New Roman"/>
          <w:i/>
          <w:iCs/>
          <w:lang w:val="en-US"/>
        </w:rPr>
        <w:t>Veterinarius</w:t>
      </w:r>
      <w:r w:rsidRPr="00DD5AA0">
        <w:rPr>
          <w:rFonts w:ascii="Times New Roman" w:hAnsi="Times New Roman"/>
          <w:lang w:val="en-US"/>
        </w:rPr>
        <w:t xml:space="preserve"> </w:t>
      </w:r>
      <w:r w:rsidRPr="00DD5AA0">
        <w:rPr>
          <w:rFonts w:ascii="Times New Roman" w:hAnsi="Times New Roman"/>
          <w:b/>
          <w:bCs/>
          <w:lang w:val="en-US"/>
        </w:rPr>
        <w:t>1902</w:t>
      </w:r>
      <w:r w:rsidRPr="00DD5AA0">
        <w:rPr>
          <w:rFonts w:ascii="Times New Roman" w:hAnsi="Times New Roman"/>
          <w:lang w:val="en-US"/>
        </w:rPr>
        <w:t>.</w:t>
      </w:r>
    </w:p>
    <w:p w:rsidR="007D288C" w:rsidRPr="00DD5AA0" w:rsidRDefault="007D288C" w:rsidP="007D288C">
      <w:pPr>
        <w:spacing w:after="120"/>
        <w:jc w:val="both"/>
        <w:rPr>
          <w:rFonts w:ascii="Times New Roman" w:hAnsi="Times New Roman"/>
          <w:lang w:val="en-US"/>
        </w:rPr>
      </w:pPr>
      <w:r w:rsidRPr="00DD5AA0">
        <w:rPr>
          <w:rFonts w:ascii="Times New Roman" w:hAnsi="Times New Roman"/>
          <w:lang w:val="en-US"/>
        </w:rPr>
        <w:t xml:space="preserve">4. </w:t>
      </w:r>
      <w:r w:rsidRPr="00DD5AA0">
        <w:rPr>
          <w:rFonts w:ascii="Times New Roman" w:hAnsi="Times New Roman"/>
          <w:lang w:val="en-US"/>
        </w:rPr>
        <w:tab/>
        <w:t xml:space="preserve">Pomeranz, L.E.; Reynolds, A.E.; Hengartner, C.J. Molecular biology of pseudorabies virus: impact on neurovirology and veterinary medicine. </w:t>
      </w:r>
      <w:r w:rsidRPr="00DD5AA0">
        <w:rPr>
          <w:rFonts w:ascii="Times New Roman" w:hAnsi="Times New Roman"/>
          <w:i/>
          <w:iCs/>
          <w:lang w:val="en-US"/>
        </w:rPr>
        <w:t>Microbiol. Mol. Biol. Rev.</w:t>
      </w:r>
      <w:r w:rsidRPr="00DD5AA0">
        <w:rPr>
          <w:rFonts w:ascii="Times New Roman" w:hAnsi="Times New Roman"/>
          <w:lang w:val="en-US"/>
        </w:rPr>
        <w:t xml:space="preserve"> </w:t>
      </w:r>
      <w:r w:rsidRPr="00DD5AA0">
        <w:rPr>
          <w:rFonts w:ascii="Times New Roman" w:hAnsi="Times New Roman"/>
          <w:b/>
          <w:bCs/>
          <w:lang w:val="en-US"/>
        </w:rPr>
        <w:t>2005</w:t>
      </w:r>
      <w:r w:rsidRPr="00DD5AA0">
        <w:rPr>
          <w:rFonts w:ascii="Times New Roman" w:hAnsi="Times New Roman"/>
          <w:lang w:val="en-US"/>
        </w:rPr>
        <w:t xml:space="preserve">, </w:t>
      </w:r>
      <w:r w:rsidRPr="00DD5AA0">
        <w:rPr>
          <w:rFonts w:ascii="Times New Roman" w:hAnsi="Times New Roman"/>
          <w:i/>
          <w:iCs/>
          <w:lang w:val="en-US"/>
        </w:rPr>
        <w:t>69</w:t>
      </w:r>
      <w:r w:rsidRPr="00DD5AA0">
        <w:rPr>
          <w:rFonts w:ascii="Times New Roman" w:hAnsi="Times New Roman"/>
          <w:lang w:val="en-US"/>
        </w:rPr>
        <w:t>, 462–500, doi:10.1128/MMBR.69.3.462-500.2005.</w:t>
      </w:r>
    </w:p>
    <w:p w:rsidR="007D288C" w:rsidRPr="00DD5AA0" w:rsidRDefault="007D288C" w:rsidP="007D288C">
      <w:pPr>
        <w:spacing w:after="120"/>
        <w:jc w:val="both"/>
        <w:rPr>
          <w:rFonts w:ascii="Times New Roman" w:hAnsi="Times New Roman"/>
          <w:lang w:val="en-US"/>
        </w:rPr>
      </w:pPr>
      <w:r w:rsidRPr="00DD5AA0">
        <w:rPr>
          <w:rFonts w:ascii="Times New Roman" w:hAnsi="Times New Roman"/>
          <w:lang w:val="en-US"/>
        </w:rPr>
        <w:t xml:space="preserve">5. </w:t>
      </w:r>
      <w:r w:rsidRPr="00DD5AA0">
        <w:rPr>
          <w:rFonts w:ascii="Times New Roman" w:hAnsi="Times New Roman"/>
          <w:lang w:val="en-US"/>
        </w:rPr>
        <w:tab/>
        <w:t xml:space="preserve">Wang, H.H.; Liu, J.; Li, L.T.; Chen, H.C.; Zhang, W.P.; Liu, Z.F. Typical gene expression profile of pseudorabies virus reactivation from latency in swine trigeminal ganglion. </w:t>
      </w:r>
      <w:r w:rsidRPr="00DD5AA0">
        <w:rPr>
          <w:rFonts w:ascii="Times New Roman" w:hAnsi="Times New Roman"/>
          <w:i/>
          <w:iCs/>
          <w:lang w:val="en-US"/>
        </w:rPr>
        <w:t>J. Neurovirol.</w:t>
      </w:r>
      <w:r w:rsidRPr="00DD5AA0">
        <w:rPr>
          <w:rFonts w:ascii="Times New Roman" w:hAnsi="Times New Roman"/>
          <w:lang w:val="en-US"/>
        </w:rPr>
        <w:t xml:space="preserve"> </w:t>
      </w:r>
      <w:r w:rsidRPr="00DD5AA0">
        <w:rPr>
          <w:rFonts w:ascii="Times New Roman" w:hAnsi="Times New Roman"/>
          <w:b/>
          <w:bCs/>
          <w:lang w:val="en-US"/>
        </w:rPr>
        <w:t>2020</w:t>
      </w:r>
      <w:r w:rsidRPr="00DD5AA0">
        <w:rPr>
          <w:rFonts w:ascii="Times New Roman" w:hAnsi="Times New Roman"/>
          <w:lang w:val="en-US"/>
        </w:rPr>
        <w:t xml:space="preserve">, </w:t>
      </w:r>
      <w:r w:rsidRPr="00DD5AA0">
        <w:rPr>
          <w:rFonts w:ascii="Times New Roman" w:hAnsi="Times New Roman"/>
          <w:i/>
          <w:iCs/>
          <w:lang w:val="en-US"/>
        </w:rPr>
        <w:t>26</w:t>
      </w:r>
      <w:r w:rsidRPr="00DD5AA0">
        <w:rPr>
          <w:rFonts w:ascii="Times New Roman" w:hAnsi="Times New Roman"/>
          <w:lang w:val="en-US"/>
        </w:rPr>
        <w:t>, 687–695, doi:10.1007/s13365-020-00866-9.</w:t>
      </w:r>
    </w:p>
    <w:p w:rsidR="007D288C" w:rsidRPr="00DD5AA0" w:rsidRDefault="007D288C" w:rsidP="007D288C">
      <w:pPr>
        <w:spacing w:after="120"/>
        <w:jc w:val="both"/>
        <w:rPr>
          <w:rFonts w:ascii="Times New Roman" w:hAnsi="Times New Roman"/>
          <w:lang w:val="en-US"/>
        </w:rPr>
      </w:pPr>
      <w:r w:rsidRPr="00DD5AA0">
        <w:rPr>
          <w:rFonts w:ascii="Times New Roman" w:hAnsi="Times New Roman"/>
          <w:lang w:val="en-US"/>
        </w:rPr>
        <w:t xml:space="preserve">6. </w:t>
      </w:r>
      <w:r w:rsidRPr="00DD5AA0">
        <w:rPr>
          <w:rFonts w:ascii="Times New Roman" w:hAnsi="Times New Roman"/>
          <w:lang w:val="en-US"/>
        </w:rPr>
        <w:tab/>
        <w:t xml:space="preserve">Sandri-Goldin, R.M. </w:t>
      </w:r>
      <w:r w:rsidRPr="00DD5AA0">
        <w:rPr>
          <w:rFonts w:ascii="Times New Roman" w:hAnsi="Times New Roman"/>
          <w:i/>
          <w:iCs/>
          <w:lang w:val="en-US"/>
        </w:rPr>
        <w:t>Alpha Herpesviruses: Molecular and Cellular Biology</w:t>
      </w:r>
      <w:r w:rsidRPr="00DD5AA0">
        <w:rPr>
          <w:rFonts w:ascii="Times New Roman" w:hAnsi="Times New Roman"/>
          <w:lang w:val="en-US"/>
        </w:rPr>
        <w:t>; Caister Academic Press, 2006; ISBN 978-1-904455-09-7.</w:t>
      </w:r>
    </w:p>
    <w:p w:rsidR="007D288C" w:rsidRPr="00DD5AA0" w:rsidRDefault="007D288C" w:rsidP="007D288C">
      <w:pPr>
        <w:spacing w:after="120"/>
        <w:jc w:val="both"/>
        <w:rPr>
          <w:rFonts w:ascii="Times New Roman" w:hAnsi="Times New Roman"/>
          <w:lang w:val="en-US"/>
        </w:rPr>
      </w:pPr>
      <w:r w:rsidRPr="00DD5AA0">
        <w:rPr>
          <w:rFonts w:ascii="Times New Roman" w:hAnsi="Times New Roman"/>
          <w:lang w:val="en-US"/>
        </w:rPr>
        <w:t xml:space="preserve">7. </w:t>
      </w:r>
      <w:r w:rsidRPr="00DD5AA0">
        <w:rPr>
          <w:rFonts w:ascii="Times New Roman" w:hAnsi="Times New Roman"/>
          <w:lang w:val="en-US"/>
        </w:rPr>
        <w:tab/>
        <w:t xml:space="preserve">Mettenleiter, T.C.; Sobrino, F. </w:t>
      </w:r>
      <w:r w:rsidRPr="00DD5AA0">
        <w:rPr>
          <w:rFonts w:ascii="Times New Roman" w:hAnsi="Times New Roman"/>
          <w:i/>
          <w:iCs/>
          <w:lang w:val="en-US"/>
        </w:rPr>
        <w:t>Animal Viruses: Molecular Biology</w:t>
      </w:r>
      <w:r w:rsidRPr="00DD5AA0">
        <w:rPr>
          <w:rFonts w:ascii="Times New Roman" w:hAnsi="Times New Roman"/>
          <w:lang w:val="en-US"/>
        </w:rPr>
        <w:t>; Caister Academic Press, 2008; ISBN 978-1-904455-22-6.</w:t>
      </w:r>
    </w:p>
    <w:p w:rsidR="007D288C" w:rsidRPr="00DD5AA0" w:rsidRDefault="007D288C" w:rsidP="007D288C">
      <w:pPr>
        <w:spacing w:after="120"/>
        <w:jc w:val="both"/>
        <w:rPr>
          <w:rFonts w:ascii="Times New Roman" w:hAnsi="Times New Roman"/>
          <w:lang w:val="en-US"/>
        </w:rPr>
      </w:pPr>
      <w:r w:rsidRPr="00DD5AA0">
        <w:rPr>
          <w:rFonts w:ascii="Times New Roman" w:hAnsi="Times New Roman"/>
          <w:lang w:val="en-US"/>
        </w:rPr>
        <w:t xml:space="preserve">9. </w:t>
      </w:r>
      <w:r w:rsidRPr="00DD5AA0">
        <w:rPr>
          <w:rFonts w:ascii="Times New Roman" w:hAnsi="Times New Roman"/>
          <w:lang w:val="en-US"/>
        </w:rPr>
        <w:tab/>
        <w:t xml:space="preserve">Jasmin, L. Pseudorabies virus as a neuroanatomical tracer. </w:t>
      </w:r>
      <w:r w:rsidRPr="00DD5AA0">
        <w:rPr>
          <w:rFonts w:ascii="Times New Roman" w:hAnsi="Times New Roman"/>
          <w:i/>
          <w:iCs/>
          <w:lang w:val="en-US"/>
        </w:rPr>
        <w:t>J. Neurovirol.</w:t>
      </w:r>
      <w:r w:rsidRPr="00DD5AA0">
        <w:rPr>
          <w:rFonts w:ascii="Times New Roman" w:hAnsi="Times New Roman"/>
          <w:lang w:val="en-US"/>
        </w:rPr>
        <w:t xml:space="preserve"> 1995, </w:t>
      </w:r>
      <w:r w:rsidRPr="00DD5AA0">
        <w:rPr>
          <w:rFonts w:ascii="Times New Roman" w:hAnsi="Times New Roman"/>
          <w:i/>
          <w:iCs/>
          <w:lang w:val="en-US"/>
        </w:rPr>
        <w:t>1</w:t>
      </w:r>
      <w:r w:rsidRPr="00DD5AA0">
        <w:rPr>
          <w:rFonts w:ascii="Times New Roman" w:hAnsi="Times New Roman"/>
          <w:lang w:val="en-US"/>
        </w:rPr>
        <w:t>, 326–327.</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lang w:val="en-US"/>
        </w:rPr>
        <w:t xml:space="preserve">11. </w:t>
      </w:r>
      <w:r w:rsidRPr="00DD5AA0">
        <w:rPr>
          <w:rFonts w:ascii="Times New Roman" w:hAnsi="Times New Roman"/>
          <w:lang w:val="en-US"/>
        </w:rPr>
        <w:tab/>
        <w:t xml:space="preserve">Card, J.P.; Enquist, L.W. Transneuronal circuit analysis with pseudorabies viruses. </w:t>
      </w:r>
      <w:r w:rsidRPr="00DD5AA0">
        <w:rPr>
          <w:rFonts w:ascii="Times New Roman" w:hAnsi="Times New Roman"/>
          <w:i/>
          <w:iCs/>
          <w:lang w:val="en-US"/>
        </w:rPr>
        <w:t>Curr. Protoc. Neurosci.</w:t>
      </w:r>
      <w:r w:rsidRPr="00DD5AA0">
        <w:rPr>
          <w:rFonts w:ascii="Times New Roman" w:hAnsi="Times New Roman"/>
          <w:lang w:val="en-US"/>
        </w:rPr>
        <w:t xml:space="preserve"> </w:t>
      </w:r>
      <w:r w:rsidRPr="00DD5AA0">
        <w:rPr>
          <w:rFonts w:ascii="Times New Roman" w:hAnsi="Times New Roman"/>
          <w:b/>
          <w:bCs/>
          <w:lang w:val="en-US"/>
        </w:rPr>
        <w:t>2014</w:t>
      </w:r>
      <w:r w:rsidRPr="00DD5AA0">
        <w:rPr>
          <w:rFonts w:ascii="Times New Roman" w:hAnsi="Times New Roman"/>
          <w:lang w:val="en-US"/>
        </w:rPr>
        <w:t xml:space="preserve">, </w:t>
      </w:r>
      <w:r w:rsidRPr="00DD5AA0">
        <w:rPr>
          <w:rFonts w:ascii="Times New Roman" w:hAnsi="Times New Roman"/>
          <w:i/>
          <w:iCs/>
          <w:lang w:val="en-US"/>
        </w:rPr>
        <w:t>68</w:t>
      </w:r>
      <w:r w:rsidRPr="00DD5AA0">
        <w:rPr>
          <w:rFonts w:ascii="Times New Roman" w:hAnsi="Times New Roman"/>
          <w:lang w:val="en-US"/>
        </w:rPr>
        <w:t>, doi:10.1002/0471142301.ns0105s68</w:t>
      </w:r>
      <w:r w:rsidRPr="00DD5AA0">
        <w:rPr>
          <w:rFonts w:ascii="Times New Roman" w:hAnsi="Times New Roman"/>
          <w:color w:val="FF0000"/>
          <w:lang w:val="en-US"/>
        </w:rPr>
        <w:t>.</w:t>
      </w:r>
    </w:p>
    <w:p w:rsidR="007D288C" w:rsidRPr="00DD5AA0" w:rsidRDefault="007D288C" w:rsidP="007D288C">
      <w:pPr>
        <w:spacing w:after="120"/>
        <w:jc w:val="both"/>
        <w:rPr>
          <w:rFonts w:ascii="Times New Roman" w:hAnsi="Times New Roman"/>
          <w:lang w:val="en-US"/>
        </w:rPr>
      </w:pPr>
      <w:r w:rsidRPr="00DD5AA0">
        <w:rPr>
          <w:rFonts w:ascii="Times New Roman" w:hAnsi="Times New Roman"/>
          <w:lang w:val="en-US"/>
        </w:rPr>
        <w:t xml:space="preserve">12. </w:t>
      </w:r>
      <w:r w:rsidRPr="00DD5AA0">
        <w:rPr>
          <w:rFonts w:ascii="Times New Roman" w:hAnsi="Times New Roman"/>
          <w:lang w:val="en-US"/>
        </w:rPr>
        <w:tab/>
        <w:t xml:space="preserve">Boldogköi, Z.; Reichart, A.; Tóth, I.E.; Sik, A.; Erdélyi, F.; Medveczky, I.; Llorens-Cortes, C.; Palkovits, M.; Lenkei, Z. Construction of recombinant pseudorabies viruses optimized for labeling and neurochemical characterization of neural circuitry. </w:t>
      </w:r>
      <w:r w:rsidRPr="00DD5AA0">
        <w:rPr>
          <w:rFonts w:ascii="Times New Roman" w:hAnsi="Times New Roman"/>
          <w:i/>
          <w:iCs/>
          <w:lang w:val="en-US"/>
        </w:rPr>
        <w:t>Mol. Brain Res.</w:t>
      </w:r>
      <w:r w:rsidRPr="00DD5AA0">
        <w:rPr>
          <w:rFonts w:ascii="Times New Roman" w:hAnsi="Times New Roman"/>
          <w:lang w:val="en-US"/>
        </w:rPr>
        <w:t xml:space="preserve"> </w:t>
      </w:r>
      <w:r w:rsidRPr="00DD5AA0">
        <w:rPr>
          <w:rFonts w:ascii="Times New Roman" w:hAnsi="Times New Roman"/>
          <w:b/>
          <w:bCs/>
          <w:lang w:val="en-US"/>
        </w:rPr>
        <w:t>2002</w:t>
      </w:r>
      <w:r w:rsidRPr="00DD5AA0">
        <w:rPr>
          <w:rFonts w:ascii="Times New Roman" w:hAnsi="Times New Roman"/>
          <w:lang w:val="en-US"/>
        </w:rPr>
        <w:t xml:space="preserve">, </w:t>
      </w:r>
      <w:r w:rsidRPr="00DD5AA0">
        <w:rPr>
          <w:rFonts w:ascii="Times New Roman" w:hAnsi="Times New Roman"/>
          <w:i/>
          <w:iCs/>
          <w:lang w:val="en-US"/>
        </w:rPr>
        <w:t>109</w:t>
      </w:r>
      <w:r w:rsidRPr="00DD5AA0">
        <w:rPr>
          <w:rFonts w:ascii="Times New Roman" w:hAnsi="Times New Roman"/>
          <w:lang w:val="en-US"/>
        </w:rPr>
        <w:t>, 105–118, doi:10.1016/S0169-328X(02)00546-6.</w:t>
      </w:r>
    </w:p>
    <w:p w:rsidR="007D288C" w:rsidRPr="00DD5AA0" w:rsidRDefault="007D288C" w:rsidP="007D288C">
      <w:pPr>
        <w:spacing w:after="120"/>
        <w:jc w:val="both"/>
        <w:rPr>
          <w:rFonts w:ascii="Times New Roman" w:hAnsi="Times New Roman"/>
          <w:lang w:val="en-US"/>
        </w:rPr>
      </w:pPr>
      <w:r w:rsidRPr="00DD5AA0">
        <w:rPr>
          <w:rFonts w:ascii="Times New Roman" w:hAnsi="Times New Roman"/>
          <w:lang w:val="en-US"/>
        </w:rPr>
        <w:t xml:space="preserve">16. </w:t>
      </w:r>
      <w:r w:rsidRPr="00DD5AA0">
        <w:rPr>
          <w:rFonts w:ascii="Times New Roman" w:hAnsi="Times New Roman"/>
          <w:lang w:val="en-US"/>
        </w:rPr>
        <w:tab/>
        <w:t xml:space="preserve">Boldogköi, Z.; Sík, A.; Dénes, Á.; Reichart, A.; Toldi, J.; Gerendai, I.; Kovács, K.J.; Palkovits, M. Novel tracing paradigms - Genetically engineered herpesviruses as tools for mapping functional circuits within the CNS: Present status and future prospects. </w:t>
      </w:r>
      <w:r w:rsidRPr="00DD5AA0">
        <w:rPr>
          <w:rFonts w:ascii="Times New Roman" w:hAnsi="Times New Roman"/>
          <w:i/>
          <w:iCs/>
          <w:lang w:val="en-US"/>
        </w:rPr>
        <w:t>Prog. Neurobiol.</w:t>
      </w:r>
      <w:r w:rsidRPr="00DD5AA0">
        <w:rPr>
          <w:rFonts w:ascii="Times New Roman" w:hAnsi="Times New Roman"/>
          <w:lang w:val="en-US"/>
        </w:rPr>
        <w:t xml:space="preserve"> 2004, </w:t>
      </w:r>
      <w:r w:rsidRPr="00DD5AA0">
        <w:rPr>
          <w:rFonts w:ascii="Times New Roman" w:hAnsi="Times New Roman"/>
          <w:i/>
          <w:iCs/>
          <w:lang w:val="en-US"/>
        </w:rPr>
        <w:t>72</w:t>
      </w:r>
      <w:r w:rsidRPr="00DD5AA0">
        <w:rPr>
          <w:rFonts w:ascii="Times New Roman" w:hAnsi="Times New Roman"/>
          <w:lang w:val="en-US"/>
        </w:rPr>
        <w:t>, 417–445.</w:t>
      </w:r>
    </w:p>
    <w:p w:rsidR="007D288C" w:rsidRPr="00DD5AA0" w:rsidRDefault="007D288C" w:rsidP="007D288C">
      <w:pPr>
        <w:spacing w:after="120"/>
        <w:jc w:val="both"/>
        <w:rPr>
          <w:rFonts w:ascii="Times New Roman" w:hAnsi="Times New Roman"/>
          <w:lang w:val="en-US"/>
        </w:rPr>
      </w:pPr>
      <w:r w:rsidRPr="00DD5AA0">
        <w:rPr>
          <w:rFonts w:ascii="Times New Roman" w:hAnsi="Times New Roman"/>
          <w:lang w:val="en-US"/>
        </w:rPr>
        <w:t xml:space="preserve">17. </w:t>
      </w:r>
      <w:r w:rsidRPr="00DD5AA0">
        <w:rPr>
          <w:rFonts w:ascii="Times New Roman" w:hAnsi="Times New Roman"/>
          <w:lang w:val="en-US"/>
        </w:rPr>
        <w:tab/>
        <w:t xml:space="preserve">Boldogkoi, Z.; Balint, K.; Awatramani, G.B.; Balya, D.; Busskamp, V.; Viney, T.J.; Lagali, P.S.; Duebel, J.; Pásti, E.; Tombácz, D.; et al. Genetically timed, activity-sensor and rainbow transsynaptic viral tools. </w:t>
      </w:r>
      <w:r w:rsidRPr="00DD5AA0">
        <w:rPr>
          <w:rFonts w:ascii="Times New Roman" w:hAnsi="Times New Roman"/>
          <w:i/>
          <w:iCs/>
          <w:lang w:val="en-US"/>
        </w:rPr>
        <w:t>Nat. Methods</w:t>
      </w:r>
      <w:r w:rsidRPr="00DD5AA0">
        <w:rPr>
          <w:rFonts w:ascii="Times New Roman" w:hAnsi="Times New Roman"/>
          <w:lang w:val="en-US"/>
        </w:rPr>
        <w:t xml:space="preserve"> </w:t>
      </w:r>
      <w:r w:rsidRPr="00DD5AA0">
        <w:rPr>
          <w:rFonts w:ascii="Times New Roman" w:hAnsi="Times New Roman"/>
          <w:b/>
          <w:bCs/>
          <w:lang w:val="en-US"/>
        </w:rPr>
        <w:t>2009</w:t>
      </w:r>
      <w:r w:rsidRPr="00DD5AA0">
        <w:rPr>
          <w:rFonts w:ascii="Times New Roman" w:hAnsi="Times New Roman"/>
          <w:lang w:val="en-US"/>
        </w:rPr>
        <w:t xml:space="preserve">, </w:t>
      </w:r>
      <w:r w:rsidRPr="00DD5AA0">
        <w:rPr>
          <w:rFonts w:ascii="Times New Roman" w:hAnsi="Times New Roman"/>
          <w:i/>
          <w:iCs/>
          <w:lang w:val="en-US"/>
        </w:rPr>
        <w:t>6</w:t>
      </w:r>
      <w:r w:rsidRPr="00DD5AA0">
        <w:rPr>
          <w:rFonts w:ascii="Times New Roman" w:hAnsi="Times New Roman"/>
          <w:lang w:val="en-US"/>
        </w:rPr>
        <w:t>, 127–130, doi:10.1038/nmeth.1292.</w:t>
      </w:r>
    </w:p>
    <w:p w:rsidR="007D288C" w:rsidRPr="007206D7" w:rsidRDefault="007D288C" w:rsidP="007D288C">
      <w:pPr>
        <w:spacing w:after="120"/>
        <w:jc w:val="both"/>
        <w:rPr>
          <w:rFonts w:ascii="Times New Roman" w:hAnsi="Times New Roman"/>
          <w:lang w:val="en-US"/>
        </w:rPr>
      </w:pPr>
      <w:r w:rsidRPr="007206D7">
        <w:rPr>
          <w:rFonts w:ascii="Times New Roman" w:hAnsi="Times New Roman"/>
          <w:lang w:val="en-US"/>
        </w:rPr>
        <w:t xml:space="preserve">21. </w:t>
      </w:r>
      <w:r w:rsidRPr="007206D7">
        <w:rPr>
          <w:rFonts w:ascii="Times New Roman" w:hAnsi="Times New Roman"/>
          <w:lang w:val="en-US"/>
        </w:rPr>
        <w:tab/>
        <w:t xml:space="preserve">Cheung, A.K. DNA nucleotide sequence analysis of the immediate-early gene of pseudorabies virus. </w:t>
      </w:r>
      <w:r w:rsidRPr="007206D7">
        <w:rPr>
          <w:rFonts w:ascii="Times New Roman" w:hAnsi="Times New Roman"/>
          <w:i/>
          <w:iCs/>
          <w:lang w:val="en-US"/>
        </w:rPr>
        <w:t>Nucleic Acids Res.</w:t>
      </w:r>
      <w:r w:rsidRPr="007206D7">
        <w:rPr>
          <w:rFonts w:ascii="Times New Roman" w:hAnsi="Times New Roman"/>
          <w:lang w:val="en-US"/>
        </w:rPr>
        <w:t xml:space="preserve"> </w:t>
      </w:r>
      <w:r w:rsidRPr="007206D7">
        <w:rPr>
          <w:rFonts w:ascii="Times New Roman" w:hAnsi="Times New Roman"/>
          <w:b/>
          <w:bCs/>
          <w:lang w:val="en-US"/>
        </w:rPr>
        <w:t>1989</w:t>
      </w:r>
      <w:r w:rsidRPr="007206D7">
        <w:rPr>
          <w:rFonts w:ascii="Times New Roman" w:hAnsi="Times New Roman"/>
          <w:lang w:val="en-US"/>
        </w:rPr>
        <w:t xml:space="preserve">, </w:t>
      </w:r>
      <w:r w:rsidRPr="007206D7">
        <w:rPr>
          <w:rFonts w:ascii="Times New Roman" w:hAnsi="Times New Roman"/>
          <w:i/>
          <w:iCs/>
          <w:lang w:val="en-US"/>
        </w:rPr>
        <w:t>17</w:t>
      </w:r>
      <w:r w:rsidRPr="007206D7">
        <w:rPr>
          <w:rFonts w:ascii="Times New Roman" w:hAnsi="Times New Roman"/>
          <w:lang w:val="en-US"/>
        </w:rPr>
        <w:t>, 4637–4646, doi:10.1093/nar/17.12.4637.</w:t>
      </w:r>
    </w:p>
    <w:p w:rsidR="007D288C" w:rsidRPr="007206D7" w:rsidRDefault="007D288C" w:rsidP="007D288C">
      <w:pPr>
        <w:spacing w:after="120"/>
        <w:jc w:val="both"/>
        <w:rPr>
          <w:rFonts w:ascii="Times New Roman" w:hAnsi="Times New Roman"/>
          <w:lang w:val="en-US"/>
        </w:rPr>
      </w:pPr>
      <w:r w:rsidRPr="007206D7">
        <w:rPr>
          <w:rFonts w:ascii="Times New Roman" w:hAnsi="Times New Roman"/>
          <w:lang w:val="en-US"/>
        </w:rPr>
        <w:t xml:space="preserve">22. </w:t>
      </w:r>
      <w:r w:rsidRPr="007206D7">
        <w:rPr>
          <w:rFonts w:ascii="Times New Roman" w:hAnsi="Times New Roman"/>
          <w:lang w:val="en-US"/>
        </w:rPr>
        <w:tab/>
        <w:t xml:space="preserve">Tombácz, D.; Tóth, J.S.; Petrovszki, P.; Boldogkoi, Z. Whole-genome analysis of pseudorabies virus gene expression by real-time quantitative RT-PCR assay. </w:t>
      </w:r>
      <w:r w:rsidRPr="007206D7">
        <w:rPr>
          <w:rFonts w:ascii="Times New Roman" w:hAnsi="Times New Roman"/>
          <w:i/>
          <w:iCs/>
          <w:lang w:val="en-US"/>
        </w:rPr>
        <w:t>BMC Genomics</w:t>
      </w:r>
      <w:r w:rsidRPr="007206D7">
        <w:rPr>
          <w:rFonts w:ascii="Times New Roman" w:hAnsi="Times New Roman"/>
          <w:lang w:val="en-US"/>
        </w:rPr>
        <w:t xml:space="preserve"> </w:t>
      </w:r>
      <w:r w:rsidRPr="007206D7">
        <w:rPr>
          <w:rFonts w:ascii="Times New Roman" w:hAnsi="Times New Roman"/>
          <w:b/>
          <w:bCs/>
          <w:lang w:val="en-US"/>
        </w:rPr>
        <w:t>2009</w:t>
      </w:r>
      <w:r w:rsidRPr="007206D7">
        <w:rPr>
          <w:rFonts w:ascii="Times New Roman" w:hAnsi="Times New Roman"/>
          <w:lang w:val="en-US"/>
        </w:rPr>
        <w:t xml:space="preserve">, </w:t>
      </w:r>
      <w:r w:rsidRPr="007206D7">
        <w:rPr>
          <w:rFonts w:ascii="Times New Roman" w:hAnsi="Times New Roman"/>
          <w:i/>
          <w:iCs/>
          <w:lang w:val="en-US"/>
        </w:rPr>
        <w:t>10</w:t>
      </w:r>
      <w:r w:rsidRPr="007206D7">
        <w:rPr>
          <w:rFonts w:ascii="Times New Roman" w:hAnsi="Times New Roman"/>
          <w:lang w:val="en-US"/>
        </w:rPr>
        <w:t>, 491, doi:10.1186/1471-2164-10-491.</w:t>
      </w:r>
    </w:p>
    <w:p w:rsidR="007D288C" w:rsidRPr="00571779" w:rsidRDefault="007D288C" w:rsidP="007D288C">
      <w:pPr>
        <w:spacing w:after="120"/>
        <w:jc w:val="both"/>
        <w:rPr>
          <w:rFonts w:ascii="Times New Roman" w:hAnsi="Times New Roman"/>
          <w:lang w:val="en-US"/>
        </w:rPr>
      </w:pPr>
      <w:r w:rsidRPr="00571779">
        <w:rPr>
          <w:rFonts w:ascii="Times New Roman" w:hAnsi="Times New Roman"/>
          <w:lang w:val="en-US"/>
        </w:rPr>
        <w:t xml:space="preserve">23. </w:t>
      </w:r>
      <w:r w:rsidRPr="00571779">
        <w:rPr>
          <w:rFonts w:ascii="Times New Roman" w:hAnsi="Times New Roman"/>
          <w:lang w:val="en-US"/>
        </w:rPr>
        <w:tab/>
        <w:t xml:space="preserve">Harkness, J.M.; Kader, M.; DeLuca, N.A. Transcription of the Herpes Simplex Virus 1 Genome during Productive and Quiescent Infection of Neuronal and Nonneuronal Cells. </w:t>
      </w:r>
      <w:r w:rsidRPr="00571779">
        <w:rPr>
          <w:rFonts w:ascii="Times New Roman" w:hAnsi="Times New Roman"/>
          <w:i/>
          <w:iCs/>
          <w:lang w:val="en-US"/>
        </w:rPr>
        <w:t>J. Virol.</w:t>
      </w:r>
      <w:r w:rsidRPr="00571779">
        <w:rPr>
          <w:rFonts w:ascii="Times New Roman" w:hAnsi="Times New Roman"/>
          <w:lang w:val="en-US"/>
        </w:rPr>
        <w:t xml:space="preserve"> </w:t>
      </w:r>
      <w:r w:rsidRPr="00571779">
        <w:rPr>
          <w:rFonts w:ascii="Times New Roman" w:hAnsi="Times New Roman"/>
          <w:b/>
          <w:bCs/>
          <w:lang w:val="en-US"/>
        </w:rPr>
        <w:t>2014</w:t>
      </w:r>
      <w:r w:rsidRPr="00571779">
        <w:rPr>
          <w:rFonts w:ascii="Times New Roman" w:hAnsi="Times New Roman"/>
          <w:lang w:val="en-US"/>
        </w:rPr>
        <w:t xml:space="preserve">, </w:t>
      </w:r>
      <w:r w:rsidRPr="00571779">
        <w:rPr>
          <w:rFonts w:ascii="Times New Roman" w:hAnsi="Times New Roman"/>
          <w:i/>
          <w:iCs/>
          <w:lang w:val="en-US"/>
        </w:rPr>
        <w:t>88</w:t>
      </w:r>
      <w:r w:rsidRPr="00571779">
        <w:rPr>
          <w:rFonts w:ascii="Times New Roman" w:hAnsi="Times New Roman"/>
          <w:lang w:val="en-US"/>
        </w:rPr>
        <w:t>, 6847–6861, doi:10.1128/jvi.00516-14.</w:t>
      </w:r>
    </w:p>
    <w:p w:rsidR="007D288C" w:rsidRPr="00571779" w:rsidRDefault="007D288C" w:rsidP="007D288C">
      <w:pPr>
        <w:spacing w:after="120"/>
        <w:jc w:val="both"/>
        <w:rPr>
          <w:rFonts w:ascii="Times New Roman" w:hAnsi="Times New Roman"/>
          <w:lang w:val="en-US"/>
        </w:rPr>
      </w:pPr>
      <w:r w:rsidRPr="00571779">
        <w:rPr>
          <w:rFonts w:ascii="Times New Roman" w:hAnsi="Times New Roman"/>
          <w:lang w:val="en-US"/>
        </w:rPr>
        <w:t xml:space="preserve">24. </w:t>
      </w:r>
      <w:r w:rsidRPr="00571779">
        <w:rPr>
          <w:rFonts w:ascii="Times New Roman" w:hAnsi="Times New Roman"/>
          <w:lang w:val="en-US"/>
        </w:rPr>
        <w:tab/>
        <w:t xml:space="preserve">Oláh, P.; Tombácz, D.; Póka, N.; Csabai, Z.; Prazsák, I.; Boldogkoi, Z. Characterization of pseudorabies virus transcriptome by Illumina sequencing. </w:t>
      </w:r>
      <w:r w:rsidRPr="00571779">
        <w:rPr>
          <w:rFonts w:ascii="Times New Roman" w:hAnsi="Times New Roman"/>
          <w:i/>
          <w:iCs/>
          <w:lang w:val="en-US"/>
        </w:rPr>
        <w:t>BMC Microbiol.</w:t>
      </w:r>
      <w:r w:rsidRPr="00571779">
        <w:rPr>
          <w:rFonts w:ascii="Times New Roman" w:hAnsi="Times New Roman"/>
          <w:lang w:val="en-US"/>
        </w:rPr>
        <w:t xml:space="preserve"> </w:t>
      </w:r>
      <w:r w:rsidRPr="00571779">
        <w:rPr>
          <w:rFonts w:ascii="Times New Roman" w:hAnsi="Times New Roman"/>
          <w:b/>
          <w:bCs/>
          <w:lang w:val="en-US"/>
        </w:rPr>
        <w:t>2015</w:t>
      </w:r>
      <w:r w:rsidRPr="00571779">
        <w:rPr>
          <w:rFonts w:ascii="Times New Roman" w:hAnsi="Times New Roman"/>
          <w:lang w:val="en-US"/>
        </w:rPr>
        <w:t xml:space="preserve">, </w:t>
      </w:r>
      <w:r w:rsidRPr="00571779">
        <w:rPr>
          <w:rFonts w:ascii="Times New Roman" w:hAnsi="Times New Roman"/>
          <w:i/>
          <w:iCs/>
          <w:lang w:val="en-US"/>
        </w:rPr>
        <w:t>15</w:t>
      </w:r>
      <w:r w:rsidRPr="00571779">
        <w:rPr>
          <w:rFonts w:ascii="Times New Roman" w:hAnsi="Times New Roman"/>
          <w:lang w:val="en-US"/>
        </w:rPr>
        <w:t>, doi:10.1186/s12866-015-0470-0.</w:t>
      </w:r>
    </w:p>
    <w:p w:rsidR="007D288C" w:rsidRPr="00571779" w:rsidRDefault="007D288C" w:rsidP="007D288C">
      <w:pPr>
        <w:spacing w:after="120"/>
        <w:jc w:val="both"/>
        <w:rPr>
          <w:rFonts w:ascii="Times New Roman" w:hAnsi="Times New Roman"/>
          <w:lang w:val="en-US"/>
        </w:rPr>
      </w:pPr>
      <w:r w:rsidRPr="00571779">
        <w:rPr>
          <w:rFonts w:ascii="Times New Roman" w:hAnsi="Times New Roman"/>
          <w:lang w:val="en-US"/>
        </w:rPr>
        <w:lastRenderedPageBreak/>
        <w:t xml:space="preserve">25. </w:t>
      </w:r>
      <w:r w:rsidRPr="00571779">
        <w:rPr>
          <w:rFonts w:ascii="Times New Roman" w:hAnsi="Times New Roman"/>
          <w:lang w:val="en-US"/>
        </w:rPr>
        <w:tab/>
        <w:t xml:space="preserve">O’Grady, T.; Wang, X.; Höner Zu Bentrup, K.; Baddoo, M.; Concha, M.; Flemington, E.K. Global transcript structure resolution of high gene density genomes through multi-platform data integration. </w:t>
      </w:r>
      <w:r w:rsidRPr="00571779">
        <w:rPr>
          <w:rFonts w:ascii="Times New Roman" w:hAnsi="Times New Roman"/>
          <w:i/>
          <w:iCs/>
          <w:lang w:val="en-US"/>
        </w:rPr>
        <w:t>Nucleic Acids Res.</w:t>
      </w:r>
      <w:r w:rsidRPr="00571779">
        <w:rPr>
          <w:rFonts w:ascii="Times New Roman" w:hAnsi="Times New Roman"/>
          <w:lang w:val="en-US"/>
        </w:rPr>
        <w:t xml:space="preserve"> </w:t>
      </w:r>
      <w:r w:rsidRPr="00571779">
        <w:rPr>
          <w:rFonts w:ascii="Times New Roman" w:hAnsi="Times New Roman"/>
          <w:b/>
          <w:bCs/>
          <w:lang w:val="en-US"/>
        </w:rPr>
        <w:t>2016</w:t>
      </w:r>
      <w:r w:rsidRPr="00571779">
        <w:rPr>
          <w:rFonts w:ascii="Times New Roman" w:hAnsi="Times New Roman"/>
          <w:lang w:val="en-US"/>
        </w:rPr>
        <w:t xml:space="preserve">, </w:t>
      </w:r>
      <w:r w:rsidRPr="00571779">
        <w:rPr>
          <w:rFonts w:ascii="Times New Roman" w:hAnsi="Times New Roman"/>
          <w:i/>
          <w:iCs/>
          <w:lang w:val="en-US"/>
        </w:rPr>
        <w:t>44</w:t>
      </w:r>
      <w:r w:rsidRPr="00571779">
        <w:rPr>
          <w:rFonts w:ascii="Times New Roman" w:hAnsi="Times New Roman"/>
          <w:lang w:val="en-US"/>
        </w:rPr>
        <w:t>, doi:10.1093/nar/gkw629.</w:t>
      </w:r>
    </w:p>
    <w:p w:rsidR="007D288C" w:rsidRPr="00571779" w:rsidRDefault="007D288C" w:rsidP="007D288C">
      <w:pPr>
        <w:spacing w:after="120"/>
        <w:jc w:val="both"/>
        <w:rPr>
          <w:rFonts w:ascii="Times New Roman" w:hAnsi="Times New Roman"/>
          <w:lang w:val="en-US"/>
        </w:rPr>
      </w:pPr>
      <w:r w:rsidRPr="00571779">
        <w:rPr>
          <w:rFonts w:ascii="Times New Roman" w:hAnsi="Times New Roman"/>
          <w:lang w:val="en-US"/>
        </w:rPr>
        <w:t xml:space="preserve">26. </w:t>
      </w:r>
      <w:r w:rsidRPr="00571779">
        <w:rPr>
          <w:rFonts w:ascii="Times New Roman" w:hAnsi="Times New Roman"/>
          <w:lang w:val="en-US"/>
        </w:rPr>
        <w:tab/>
        <w:t xml:space="preserve">Tombácz, D.; Csabai, Z.; Oláh, P.; Balázs, Z.; Likó, I.; Zsigmond, L.; Sharon, D.; Snyder, M.; Boldogkői, Z. Full-Length Isoform Sequencing Reveals Novel Transcripts and Substantial Transcriptional Overlaps in a Herpesvirus. </w:t>
      </w:r>
      <w:r w:rsidRPr="00571779">
        <w:rPr>
          <w:rFonts w:ascii="Times New Roman" w:hAnsi="Times New Roman"/>
          <w:i/>
          <w:iCs/>
          <w:lang w:val="en-US"/>
        </w:rPr>
        <w:t>PLoS One</w:t>
      </w:r>
      <w:r w:rsidRPr="00571779">
        <w:rPr>
          <w:rFonts w:ascii="Times New Roman" w:hAnsi="Times New Roman"/>
          <w:lang w:val="en-US"/>
        </w:rPr>
        <w:t xml:space="preserve"> </w:t>
      </w:r>
      <w:r w:rsidRPr="00571779">
        <w:rPr>
          <w:rFonts w:ascii="Times New Roman" w:hAnsi="Times New Roman"/>
          <w:b/>
          <w:bCs/>
          <w:lang w:val="en-US"/>
        </w:rPr>
        <w:t>2016</w:t>
      </w:r>
      <w:r w:rsidRPr="00571779">
        <w:rPr>
          <w:rFonts w:ascii="Times New Roman" w:hAnsi="Times New Roman"/>
          <w:lang w:val="en-US"/>
        </w:rPr>
        <w:t xml:space="preserve">, </w:t>
      </w:r>
      <w:r w:rsidRPr="00571779">
        <w:rPr>
          <w:rFonts w:ascii="Times New Roman" w:hAnsi="Times New Roman"/>
          <w:i/>
          <w:iCs/>
          <w:lang w:val="en-US"/>
        </w:rPr>
        <w:t>11</w:t>
      </w:r>
      <w:r w:rsidRPr="00571779">
        <w:rPr>
          <w:rFonts w:ascii="Times New Roman" w:hAnsi="Times New Roman"/>
          <w:lang w:val="en-US"/>
        </w:rPr>
        <w:t>, e0162868, doi:10.1371/journal.pone.0162868.</w:t>
      </w:r>
    </w:p>
    <w:p w:rsidR="007D288C" w:rsidRPr="00571779" w:rsidRDefault="007D288C" w:rsidP="007D288C">
      <w:pPr>
        <w:spacing w:after="120"/>
        <w:jc w:val="both"/>
        <w:rPr>
          <w:rFonts w:ascii="Times New Roman" w:hAnsi="Times New Roman"/>
          <w:lang w:val="en-US"/>
        </w:rPr>
      </w:pPr>
      <w:r w:rsidRPr="00571779">
        <w:rPr>
          <w:rFonts w:ascii="Times New Roman" w:hAnsi="Times New Roman"/>
          <w:lang w:val="en-US"/>
        </w:rPr>
        <w:t xml:space="preserve">28. </w:t>
      </w:r>
      <w:r w:rsidRPr="00571779">
        <w:rPr>
          <w:rFonts w:ascii="Times New Roman" w:hAnsi="Times New Roman"/>
          <w:lang w:val="en-US"/>
        </w:rPr>
        <w:tab/>
        <w:t xml:space="preserve">Moldován, N.; Torma, G.; Gulyás, G.; Hornyák, Á.; Zádori, Z.; Jefferson, V.A.; Csabai, Z.; Boldogkői, M.; Tombácz, D.; Meyer, F.; et al. Time-course profiling of bovine alphaherpesvirus 1.1 transcriptome using multiplatform sequencing. </w:t>
      </w:r>
      <w:r w:rsidRPr="00571779">
        <w:rPr>
          <w:rFonts w:ascii="Times New Roman" w:hAnsi="Times New Roman"/>
          <w:i/>
          <w:iCs/>
          <w:lang w:val="en-US"/>
        </w:rPr>
        <w:t>Sci. Rep.</w:t>
      </w:r>
      <w:r w:rsidRPr="00571779">
        <w:rPr>
          <w:rFonts w:ascii="Times New Roman" w:hAnsi="Times New Roman"/>
          <w:lang w:val="en-US"/>
        </w:rPr>
        <w:t xml:space="preserve"> </w:t>
      </w:r>
      <w:r w:rsidRPr="00571779">
        <w:rPr>
          <w:rFonts w:ascii="Times New Roman" w:hAnsi="Times New Roman"/>
          <w:b/>
          <w:bCs/>
          <w:lang w:val="en-US"/>
        </w:rPr>
        <w:t>2020</w:t>
      </w:r>
      <w:r w:rsidRPr="00571779">
        <w:rPr>
          <w:rFonts w:ascii="Times New Roman" w:hAnsi="Times New Roman"/>
          <w:lang w:val="en-US"/>
        </w:rPr>
        <w:t xml:space="preserve">, </w:t>
      </w:r>
      <w:r w:rsidRPr="00571779">
        <w:rPr>
          <w:rFonts w:ascii="Times New Roman" w:hAnsi="Times New Roman"/>
          <w:i/>
          <w:iCs/>
          <w:lang w:val="en-US"/>
        </w:rPr>
        <w:t>10</w:t>
      </w:r>
      <w:r w:rsidRPr="00571779">
        <w:rPr>
          <w:rFonts w:ascii="Times New Roman" w:hAnsi="Times New Roman"/>
          <w:lang w:val="en-US"/>
        </w:rPr>
        <w:t>, doi:10.1038/s41598-020-77520-1.</w:t>
      </w:r>
    </w:p>
    <w:p w:rsidR="007D288C" w:rsidRPr="00571779" w:rsidRDefault="007D288C" w:rsidP="007D288C">
      <w:pPr>
        <w:spacing w:after="120"/>
        <w:jc w:val="both"/>
        <w:rPr>
          <w:rFonts w:ascii="Times New Roman" w:hAnsi="Times New Roman"/>
          <w:lang w:val="en-US"/>
        </w:rPr>
      </w:pPr>
      <w:r w:rsidRPr="00571779">
        <w:rPr>
          <w:rFonts w:ascii="Times New Roman" w:hAnsi="Times New Roman"/>
          <w:lang w:val="en-US"/>
        </w:rPr>
        <w:t xml:space="preserve">29. </w:t>
      </w:r>
      <w:r w:rsidRPr="00571779">
        <w:rPr>
          <w:rFonts w:ascii="Times New Roman" w:hAnsi="Times New Roman"/>
          <w:lang w:val="en-US"/>
        </w:rPr>
        <w:tab/>
        <w:t xml:space="preserve">Balázs, Z.; Tombácz, D.; Szűcs, A.; Snyder, M.; Boldogkői, Z. Dual Platform Long-Read RNA-Sequencing Dataset of the Human Cytomegalovirus Lytic Transcriptome. </w:t>
      </w:r>
      <w:r w:rsidRPr="00571779">
        <w:rPr>
          <w:rFonts w:ascii="Times New Roman" w:hAnsi="Times New Roman"/>
          <w:i/>
          <w:iCs/>
          <w:lang w:val="en-US"/>
        </w:rPr>
        <w:t>Front. Genet.</w:t>
      </w:r>
      <w:r w:rsidRPr="00571779">
        <w:rPr>
          <w:rFonts w:ascii="Times New Roman" w:hAnsi="Times New Roman"/>
          <w:lang w:val="en-US"/>
        </w:rPr>
        <w:t xml:space="preserve"> </w:t>
      </w:r>
      <w:r w:rsidRPr="00571779">
        <w:rPr>
          <w:rFonts w:ascii="Times New Roman" w:hAnsi="Times New Roman"/>
          <w:b/>
          <w:bCs/>
          <w:lang w:val="en-US"/>
        </w:rPr>
        <w:t>2018</w:t>
      </w:r>
      <w:r w:rsidRPr="00571779">
        <w:rPr>
          <w:rFonts w:ascii="Times New Roman" w:hAnsi="Times New Roman"/>
          <w:lang w:val="en-US"/>
        </w:rPr>
        <w:t xml:space="preserve">, </w:t>
      </w:r>
      <w:r w:rsidRPr="00571779">
        <w:rPr>
          <w:rFonts w:ascii="Times New Roman" w:hAnsi="Times New Roman"/>
          <w:i/>
          <w:iCs/>
          <w:lang w:val="en-US"/>
        </w:rPr>
        <w:t>9</w:t>
      </w:r>
      <w:r w:rsidRPr="00571779">
        <w:rPr>
          <w:rFonts w:ascii="Times New Roman" w:hAnsi="Times New Roman"/>
          <w:lang w:val="en-US"/>
        </w:rPr>
        <w:t>, doi:10.3389/fgene.2018.00432.</w:t>
      </w:r>
    </w:p>
    <w:p w:rsidR="007D288C" w:rsidRPr="001E5F48" w:rsidRDefault="007D288C" w:rsidP="007D288C">
      <w:pPr>
        <w:spacing w:after="120"/>
        <w:jc w:val="both"/>
        <w:rPr>
          <w:rFonts w:ascii="Times New Roman" w:hAnsi="Times New Roman"/>
          <w:lang w:val="en-US"/>
        </w:rPr>
      </w:pPr>
      <w:r w:rsidRPr="001E5F48">
        <w:rPr>
          <w:rFonts w:ascii="Times New Roman" w:hAnsi="Times New Roman"/>
          <w:lang w:val="en-US"/>
        </w:rPr>
        <w:t xml:space="preserve">30. </w:t>
      </w:r>
      <w:r w:rsidRPr="001E5F48">
        <w:rPr>
          <w:rFonts w:ascii="Times New Roman" w:hAnsi="Times New Roman"/>
          <w:lang w:val="en-US"/>
        </w:rPr>
        <w:tab/>
        <w:t xml:space="preserve">Tombacz, D.; Csabai, Z.; Olâh, P.; Havelda, Z.; Sharon, D.; Snyder, M.; Boldogkôi, Z. Characterization of novel transcripts in pseudorabies virus. </w:t>
      </w:r>
      <w:r w:rsidRPr="001E5F48">
        <w:rPr>
          <w:rFonts w:ascii="Times New Roman" w:hAnsi="Times New Roman"/>
          <w:i/>
          <w:iCs/>
          <w:lang w:val="en-US"/>
        </w:rPr>
        <w:t>Viruses</w:t>
      </w:r>
      <w:r w:rsidRPr="001E5F48">
        <w:rPr>
          <w:rFonts w:ascii="Times New Roman" w:hAnsi="Times New Roman"/>
          <w:lang w:val="en-US"/>
        </w:rPr>
        <w:t xml:space="preserve"> </w:t>
      </w:r>
      <w:r w:rsidRPr="001E5F48">
        <w:rPr>
          <w:rFonts w:ascii="Times New Roman" w:hAnsi="Times New Roman"/>
          <w:b/>
          <w:bCs/>
          <w:lang w:val="en-US"/>
        </w:rPr>
        <w:t>2015</w:t>
      </w:r>
      <w:r w:rsidRPr="001E5F48">
        <w:rPr>
          <w:rFonts w:ascii="Times New Roman" w:hAnsi="Times New Roman"/>
          <w:lang w:val="en-US"/>
        </w:rPr>
        <w:t xml:space="preserve">, </w:t>
      </w:r>
      <w:r w:rsidRPr="001E5F48">
        <w:rPr>
          <w:rFonts w:ascii="Times New Roman" w:hAnsi="Times New Roman"/>
          <w:i/>
          <w:iCs/>
          <w:lang w:val="en-US"/>
        </w:rPr>
        <w:t>7</w:t>
      </w:r>
      <w:r w:rsidRPr="001E5F48">
        <w:rPr>
          <w:rFonts w:ascii="Times New Roman" w:hAnsi="Times New Roman"/>
          <w:lang w:val="en-US"/>
        </w:rPr>
        <w:t>, 2727–2744, doi:10.3390/v7052727.</w:t>
      </w:r>
    </w:p>
    <w:p w:rsidR="007D288C" w:rsidRPr="00DD5AA0" w:rsidRDefault="007D288C" w:rsidP="007D288C">
      <w:pPr>
        <w:spacing w:after="120"/>
        <w:jc w:val="both"/>
        <w:rPr>
          <w:rFonts w:ascii="Times New Roman" w:hAnsi="Times New Roman"/>
          <w:lang w:val="en-US"/>
        </w:rPr>
      </w:pPr>
      <w:r w:rsidRPr="00DD5AA0">
        <w:rPr>
          <w:rFonts w:ascii="Times New Roman" w:hAnsi="Times New Roman"/>
          <w:lang w:val="en-US"/>
        </w:rPr>
        <w:t xml:space="preserve">31. </w:t>
      </w:r>
      <w:r w:rsidRPr="00DD5AA0">
        <w:rPr>
          <w:rFonts w:ascii="Times New Roman" w:hAnsi="Times New Roman"/>
          <w:lang w:val="en-US"/>
        </w:rPr>
        <w:tab/>
        <w:t xml:space="preserve">Moldován, N.; Tombácz, D.; Szűcs, A.; Csabai, Z.; Snyder, M.; Boldogkői, Z. Multi-Platform Sequencing Approach Reveals a Novel Transcriptome Profile in Pseudorabies Virus. </w:t>
      </w:r>
      <w:r w:rsidRPr="00DD5AA0">
        <w:rPr>
          <w:rFonts w:ascii="Times New Roman" w:hAnsi="Times New Roman"/>
          <w:i/>
          <w:iCs/>
          <w:lang w:val="en-US"/>
        </w:rPr>
        <w:t>Front. Microbiol.</w:t>
      </w:r>
      <w:r w:rsidRPr="00DD5AA0">
        <w:rPr>
          <w:rFonts w:ascii="Times New Roman" w:hAnsi="Times New Roman"/>
          <w:lang w:val="en-US"/>
        </w:rPr>
        <w:t xml:space="preserve"> </w:t>
      </w:r>
      <w:r w:rsidRPr="00DD5AA0">
        <w:rPr>
          <w:rFonts w:ascii="Times New Roman" w:hAnsi="Times New Roman"/>
          <w:b/>
          <w:bCs/>
          <w:lang w:val="en-US"/>
        </w:rPr>
        <w:t>2017</w:t>
      </w:r>
      <w:r w:rsidRPr="00DD5AA0">
        <w:rPr>
          <w:rFonts w:ascii="Times New Roman" w:hAnsi="Times New Roman"/>
          <w:lang w:val="en-US"/>
        </w:rPr>
        <w:t xml:space="preserve">, </w:t>
      </w:r>
      <w:r w:rsidRPr="00DD5AA0">
        <w:rPr>
          <w:rFonts w:ascii="Times New Roman" w:hAnsi="Times New Roman"/>
          <w:i/>
          <w:iCs/>
          <w:lang w:val="en-US"/>
        </w:rPr>
        <w:t>8</w:t>
      </w:r>
      <w:r w:rsidRPr="00DD5AA0">
        <w:rPr>
          <w:rFonts w:ascii="Times New Roman" w:hAnsi="Times New Roman"/>
          <w:lang w:val="en-US"/>
        </w:rPr>
        <w:t>, 2708, doi:10.3389/fmicb.2017.02708.</w:t>
      </w:r>
    </w:p>
    <w:p w:rsidR="007D288C" w:rsidRPr="00DD5AA0" w:rsidRDefault="007D288C" w:rsidP="007D288C">
      <w:pPr>
        <w:spacing w:after="120"/>
        <w:jc w:val="both"/>
        <w:rPr>
          <w:rFonts w:ascii="Times New Roman" w:hAnsi="Times New Roman"/>
          <w:color w:val="FF0000"/>
          <w:lang w:val="en-US"/>
        </w:rPr>
      </w:pPr>
      <w:r w:rsidRPr="0061491C">
        <w:rPr>
          <w:rFonts w:ascii="Times New Roman" w:hAnsi="Times New Roman"/>
          <w:lang w:val="en-US"/>
        </w:rPr>
        <w:t xml:space="preserve">32. </w:t>
      </w:r>
      <w:r w:rsidRPr="0061491C">
        <w:rPr>
          <w:rFonts w:ascii="Times New Roman" w:hAnsi="Times New Roman"/>
          <w:lang w:val="en-US"/>
        </w:rPr>
        <w:tab/>
        <w:t>Tombácz, D.; Balázs, Z.; Csabai, Z.; Moldován, N.; Szücs, A.; Sharon, D.; Snyder, M.; Boldogköi,</w:t>
      </w:r>
      <w:r w:rsidRPr="00DD5AA0">
        <w:rPr>
          <w:rFonts w:ascii="Times New Roman" w:hAnsi="Times New Roman"/>
          <w:lang w:val="en-US"/>
        </w:rPr>
        <w:t xml:space="preserve"> Z. Characterization of the Dynamic Transcriptome of a Herpesvirus with Long-read Single Molecule Real-Time Sequencing. </w:t>
      </w:r>
      <w:r w:rsidRPr="00DD5AA0">
        <w:rPr>
          <w:rFonts w:ascii="Times New Roman" w:hAnsi="Times New Roman"/>
          <w:i/>
          <w:iCs/>
          <w:lang w:val="en-US"/>
        </w:rPr>
        <w:t>Sci. Rep.</w:t>
      </w:r>
      <w:r w:rsidRPr="00DD5AA0">
        <w:rPr>
          <w:rFonts w:ascii="Times New Roman" w:hAnsi="Times New Roman"/>
          <w:lang w:val="en-US"/>
        </w:rPr>
        <w:t xml:space="preserve"> </w:t>
      </w:r>
      <w:r w:rsidRPr="00DD5AA0">
        <w:rPr>
          <w:rFonts w:ascii="Times New Roman" w:hAnsi="Times New Roman"/>
          <w:b/>
          <w:bCs/>
          <w:lang w:val="en-US"/>
        </w:rPr>
        <w:t>2017</w:t>
      </w:r>
      <w:r w:rsidRPr="00DD5AA0">
        <w:rPr>
          <w:rFonts w:ascii="Times New Roman" w:hAnsi="Times New Roman"/>
          <w:lang w:val="en-US"/>
        </w:rPr>
        <w:t xml:space="preserve">, </w:t>
      </w:r>
      <w:r w:rsidRPr="00DD5AA0">
        <w:rPr>
          <w:rFonts w:ascii="Times New Roman" w:hAnsi="Times New Roman"/>
          <w:i/>
          <w:iCs/>
          <w:lang w:val="en-US"/>
        </w:rPr>
        <w:t>7</w:t>
      </w:r>
      <w:r w:rsidRPr="00DD5AA0">
        <w:rPr>
          <w:rFonts w:ascii="Times New Roman" w:hAnsi="Times New Roman"/>
          <w:lang w:val="en-US"/>
        </w:rPr>
        <w:t>, 1–13, doi:10.1038/srep43751.</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lang w:val="en-US"/>
        </w:rPr>
        <w:t xml:space="preserve">33. </w:t>
      </w:r>
      <w:r w:rsidRPr="00DD5AA0">
        <w:rPr>
          <w:rFonts w:ascii="Times New Roman" w:hAnsi="Times New Roman"/>
          <w:lang w:val="en-US"/>
        </w:rPr>
        <w:tab/>
        <w:t xml:space="preserve">Balázs, Z.; Tombácz, D.; Csabai, Z.; Moldován, N.; Snyder, M.; Boldogkoi, Z. Template-switching artifacts resemble alternative polyadenylation. </w:t>
      </w:r>
      <w:r w:rsidRPr="00DD5AA0">
        <w:rPr>
          <w:rFonts w:ascii="Times New Roman" w:hAnsi="Times New Roman"/>
          <w:i/>
          <w:iCs/>
          <w:lang w:val="en-US"/>
        </w:rPr>
        <w:t>BMC Genomics</w:t>
      </w:r>
      <w:r w:rsidRPr="00DD5AA0">
        <w:rPr>
          <w:rFonts w:ascii="Times New Roman" w:hAnsi="Times New Roman"/>
          <w:lang w:val="en-US"/>
        </w:rPr>
        <w:t xml:space="preserve"> </w:t>
      </w:r>
      <w:r w:rsidRPr="00DD5AA0">
        <w:rPr>
          <w:rFonts w:ascii="Times New Roman" w:hAnsi="Times New Roman"/>
          <w:b/>
          <w:bCs/>
          <w:lang w:val="en-US"/>
        </w:rPr>
        <w:t>2019</w:t>
      </w:r>
      <w:r w:rsidRPr="00DD5AA0">
        <w:rPr>
          <w:rFonts w:ascii="Times New Roman" w:hAnsi="Times New Roman"/>
          <w:lang w:val="en-US"/>
        </w:rPr>
        <w:t xml:space="preserve">, </w:t>
      </w:r>
      <w:r w:rsidRPr="00DD5AA0">
        <w:rPr>
          <w:rFonts w:ascii="Times New Roman" w:hAnsi="Times New Roman"/>
          <w:i/>
          <w:iCs/>
          <w:lang w:val="en-US"/>
        </w:rPr>
        <w:t>20</w:t>
      </w:r>
      <w:r w:rsidRPr="00DD5AA0">
        <w:rPr>
          <w:rFonts w:ascii="Times New Roman" w:hAnsi="Times New Roman"/>
          <w:lang w:val="en-US"/>
        </w:rPr>
        <w:t>, 1–10, doi:10.1186/s12864-019-6199-7.</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34. </w:t>
      </w:r>
      <w:r w:rsidRPr="00DD5AA0">
        <w:rPr>
          <w:rFonts w:ascii="Times New Roman" w:hAnsi="Times New Roman"/>
          <w:color w:val="FF0000"/>
          <w:lang w:val="en-US"/>
        </w:rPr>
        <w:tab/>
        <w:t xml:space="preserve">Cocquet, J.; Chong, A.; Zhang, G.; Veitia, R.A. Reverse transcriptase template switching and false alternative transcripts. </w:t>
      </w:r>
      <w:r w:rsidRPr="00DD5AA0">
        <w:rPr>
          <w:rFonts w:ascii="Times New Roman" w:hAnsi="Times New Roman"/>
          <w:i/>
          <w:iCs/>
          <w:color w:val="FF0000"/>
          <w:lang w:val="en-US"/>
        </w:rPr>
        <w:t>Genomics</w:t>
      </w:r>
      <w:r w:rsidRPr="00DD5AA0">
        <w:rPr>
          <w:rFonts w:ascii="Times New Roman" w:hAnsi="Times New Roman"/>
          <w:color w:val="FF0000"/>
          <w:lang w:val="en-US"/>
        </w:rPr>
        <w:t xml:space="preserve"> </w:t>
      </w:r>
      <w:r w:rsidRPr="00DD5AA0">
        <w:rPr>
          <w:rFonts w:ascii="Times New Roman" w:hAnsi="Times New Roman"/>
          <w:b/>
          <w:bCs/>
          <w:color w:val="FF0000"/>
          <w:lang w:val="en-US"/>
        </w:rPr>
        <w:t>2006</w:t>
      </w:r>
      <w:r w:rsidRPr="00DD5AA0">
        <w:rPr>
          <w:rFonts w:ascii="Times New Roman" w:hAnsi="Times New Roman"/>
          <w:color w:val="FF0000"/>
          <w:lang w:val="en-US"/>
        </w:rPr>
        <w:t xml:space="preserve">, </w:t>
      </w:r>
      <w:r w:rsidRPr="00DD5AA0">
        <w:rPr>
          <w:rFonts w:ascii="Times New Roman" w:hAnsi="Times New Roman"/>
          <w:i/>
          <w:iCs/>
          <w:color w:val="FF0000"/>
          <w:lang w:val="en-US"/>
        </w:rPr>
        <w:t>88</w:t>
      </w:r>
      <w:r w:rsidRPr="00DD5AA0">
        <w:rPr>
          <w:rFonts w:ascii="Times New Roman" w:hAnsi="Times New Roman"/>
          <w:color w:val="FF0000"/>
          <w:lang w:val="en-US"/>
        </w:rPr>
        <w:t>, 127–131, doi:10.1016/j.ygeno.2005.12.013.</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lang w:val="en-US"/>
        </w:rPr>
        <w:t xml:space="preserve">35. </w:t>
      </w:r>
      <w:r w:rsidRPr="00DD5AA0">
        <w:rPr>
          <w:rFonts w:ascii="Times New Roman" w:hAnsi="Times New Roman"/>
          <w:lang w:val="en-US"/>
        </w:rPr>
        <w:tab/>
      </w:r>
      <w:r w:rsidRPr="00DD5AA0">
        <w:rPr>
          <w:rFonts w:ascii="Times New Roman" w:hAnsi="Times New Roman"/>
          <w:color w:val="000000" w:themeColor="text1"/>
          <w:lang w:val="en-US"/>
        </w:rPr>
        <w:t xml:space="preserve">Csabai, Z.; Tombácz, D.; Deim, Z.; Snyder, M.; Boldogkoi, Z. Analysis of the complete genome sequence of a novel, pseudorabies virus strain isolated in Southeast Europe. </w:t>
      </w:r>
      <w:r w:rsidRPr="00DD5AA0">
        <w:rPr>
          <w:rFonts w:ascii="Times New Roman" w:hAnsi="Times New Roman"/>
          <w:i/>
          <w:iCs/>
          <w:color w:val="000000" w:themeColor="text1"/>
          <w:lang w:val="en-US"/>
        </w:rPr>
        <w:t>Can. J. Infect. Dis. Med. Microbiol.</w:t>
      </w:r>
      <w:r w:rsidRPr="00DD5AA0">
        <w:rPr>
          <w:rFonts w:ascii="Times New Roman" w:hAnsi="Times New Roman"/>
          <w:color w:val="000000" w:themeColor="text1"/>
          <w:lang w:val="en-US"/>
        </w:rPr>
        <w:t xml:space="preserve"> </w:t>
      </w:r>
      <w:r w:rsidRPr="00DD5AA0">
        <w:rPr>
          <w:rFonts w:ascii="Times New Roman" w:hAnsi="Times New Roman"/>
          <w:b/>
          <w:bCs/>
          <w:color w:val="000000" w:themeColor="text1"/>
          <w:lang w:val="en-US"/>
        </w:rPr>
        <w:t>2019</w:t>
      </w:r>
      <w:r w:rsidRPr="00DD5AA0">
        <w:rPr>
          <w:rFonts w:ascii="Times New Roman" w:hAnsi="Times New Roman"/>
          <w:color w:val="000000" w:themeColor="text1"/>
          <w:lang w:val="en-US"/>
        </w:rPr>
        <w:t xml:space="preserve">, </w:t>
      </w:r>
      <w:r w:rsidRPr="00DD5AA0">
        <w:rPr>
          <w:rFonts w:ascii="Times New Roman" w:hAnsi="Times New Roman"/>
          <w:i/>
          <w:iCs/>
          <w:color w:val="000000" w:themeColor="text1"/>
          <w:lang w:val="en-US"/>
        </w:rPr>
        <w:t>2019</w:t>
      </w:r>
      <w:r w:rsidRPr="00DD5AA0">
        <w:rPr>
          <w:rFonts w:ascii="Times New Roman" w:hAnsi="Times New Roman"/>
          <w:color w:val="000000" w:themeColor="text1"/>
          <w:lang w:val="en-US"/>
        </w:rPr>
        <w:t>, doi:10.1155/2019/1806842.</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36. </w:t>
      </w:r>
      <w:r w:rsidRPr="00DD5AA0">
        <w:rPr>
          <w:rFonts w:ascii="Times New Roman" w:hAnsi="Times New Roman"/>
          <w:color w:val="FF0000"/>
          <w:lang w:val="en-US"/>
        </w:rPr>
        <w:tab/>
        <w:t xml:space="preserve">Yang, C.; Bolotin, E.; Jiang, T.; Sladek, F.M.; Martinez, E. Prevalence of the initiator over the TATA box in human and yeast genes and identification of DNA motifs enriched in human TATA-less core promoters. </w:t>
      </w:r>
      <w:r w:rsidRPr="00DD5AA0">
        <w:rPr>
          <w:rFonts w:ascii="Times New Roman" w:hAnsi="Times New Roman"/>
          <w:i/>
          <w:iCs/>
          <w:color w:val="FF0000"/>
          <w:lang w:val="en-US"/>
        </w:rPr>
        <w:t>Gene</w:t>
      </w:r>
      <w:r w:rsidRPr="00DD5AA0">
        <w:rPr>
          <w:rFonts w:ascii="Times New Roman" w:hAnsi="Times New Roman"/>
          <w:color w:val="FF0000"/>
          <w:lang w:val="en-US"/>
        </w:rPr>
        <w:t xml:space="preserve"> </w:t>
      </w:r>
      <w:r w:rsidRPr="00DD5AA0">
        <w:rPr>
          <w:rFonts w:ascii="Times New Roman" w:hAnsi="Times New Roman"/>
          <w:b/>
          <w:bCs/>
          <w:color w:val="FF0000"/>
          <w:lang w:val="en-US"/>
        </w:rPr>
        <w:t>2007</w:t>
      </w:r>
      <w:r w:rsidRPr="00DD5AA0">
        <w:rPr>
          <w:rFonts w:ascii="Times New Roman" w:hAnsi="Times New Roman"/>
          <w:color w:val="FF0000"/>
          <w:lang w:val="en-US"/>
        </w:rPr>
        <w:t xml:space="preserve">, </w:t>
      </w:r>
      <w:r w:rsidRPr="00DD5AA0">
        <w:rPr>
          <w:rFonts w:ascii="Times New Roman" w:hAnsi="Times New Roman"/>
          <w:i/>
          <w:iCs/>
          <w:color w:val="FF0000"/>
          <w:lang w:val="en-US"/>
        </w:rPr>
        <w:t>389</w:t>
      </w:r>
      <w:r w:rsidRPr="00DD5AA0">
        <w:rPr>
          <w:rFonts w:ascii="Times New Roman" w:hAnsi="Times New Roman"/>
          <w:color w:val="FF0000"/>
          <w:lang w:val="en-US"/>
        </w:rPr>
        <w:t>, 52–65, doi:10.1016/j.gene.2006.09.029.</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37. </w:t>
      </w:r>
      <w:r w:rsidRPr="00DD5AA0">
        <w:rPr>
          <w:rFonts w:ascii="Times New Roman" w:hAnsi="Times New Roman"/>
          <w:color w:val="FF0000"/>
          <w:lang w:val="en-US"/>
        </w:rPr>
        <w:tab/>
        <w:t xml:space="preserve">Kozak, M. Compilation and analysis of sequences upstream from the translational start site in eukaryotic mRNAs. </w:t>
      </w:r>
      <w:r w:rsidRPr="00DD5AA0">
        <w:rPr>
          <w:rFonts w:ascii="Times New Roman" w:hAnsi="Times New Roman"/>
          <w:i/>
          <w:iCs/>
          <w:color w:val="FF0000"/>
          <w:lang w:val="en-US"/>
        </w:rPr>
        <w:t>Nucleic Acids Res.</w:t>
      </w:r>
      <w:r w:rsidRPr="00DD5AA0">
        <w:rPr>
          <w:rFonts w:ascii="Times New Roman" w:hAnsi="Times New Roman"/>
          <w:color w:val="FF0000"/>
          <w:lang w:val="en-US"/>
        </w:rPr>
        <w:t xml:space="preserve"> </w:t>
      </w:r>
      <w:r w:rsidRPr="00DD5AA0">
        <w:rPr>
          <w:rFonts w:ascii="Times New Roman" w:hAnsi="Times New Roman"/>
          <w:b/>
          <w:bCs/>
          <w:color w:val="FF0000"/>
          <w:lang w:val="en-US"/>
        </w:rPr>
        <w:t>1984</w:t>
      </w:r>
      <w:r w:rsidRPr="00DD5AA0">
        <w:rPr>
          <w:rFonts w:ascii="Times New Roman" w:hAnsi="Times New Roman"/>
          <w:color w:val="FF0000"/>
          <w:lang w:val="en-US"/>
        </w:rPr>
        <w:t xml:space="preserve">, </w:t>
      </w:r>
      <w:r w:rsidRPr="00DD5AA0">
        <w:rPr>
          <w:rFonts w:ascii="Times New Roman" w:hAnsi="Times New Roman"/>
          <w:i/>
          <w:iCs/>
          <w:color w:val="FF0000"/>
          <w:lang w:val="en-US"/>
        </w:rPr>
        <w:t>12</w:t>
      </w:r>
      <w:r w:rsidRPr="00DD5AA0">
        <w:rPr>
          <w:rFonts w:ascii="Times New Roman" w:hAnsi="Times New Roman"/>
          <w:color w:val="FF0000"/>
          <w:lang w:val="en-US"/>
        </w:rPr>
        <w:t>, 857–872, doi:10.1093/nar/12.2.857.</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38. </w:t>
      </w:r>
      <w:r w:rsidRPr="00DD5AA0">
        <w:rPr>
          <w:rFonts w:ascii="Times New Roman" w:hAnsi="Times New Roman"/>
          <w:color w:val="FF0000"/>
          <w:lang w:val="en-US"/>
        </w:rPr>
        <w:tab/>
        <w:t xml:space="preserve">Pisarev, A. V.; Kolupaeva, V.G.; Pisareva, V.P.; Merrick, W.C.; Hellen, C.U.T.; Pestova, T. V. Specific functional interactions of nucleotides at key-3 and+4 positions flanking the initiation codon with components of the mammalian 48S translation initiation complex. </w:t>
      </w:r>
      <w:r w:rsidRPr="00DD5AA0">
        <w:rPr>
          <w:rFonts w:ascii="Times New Roman" w:hAnsi="Times New Roman"/>
          <w:i/>
          <w:iCs/>
          <w:color w:val="FF0000"/>
          <w:lang w:val="en-US"/>
        </w:rPr>
        <w:t>Genes Dev.</w:t>
      </w:r>
      <w:r w:rsidRPr="00DD5AA0">
        <w:rPr>
          <w:rFonts w:ascii="Times New Roman" w:hAnsi="Times New Roman"/>
          <w:color w:val="FF0000"/>
          <w:lang w:val="en-US"/>
        </w:rPr>
        <w:t xml:space="preserve"> </w:t>
      </w:r>
      <w:r w:rsidRPr="00DD5AA0">
        <w:rPr>
          <w:rFonts w:ascii="Times New Roman" w:hAnsi="Times New Roman"/>
          <w:b/>
          <w:bCs/>
          <w:color w:val="FF0000"/>
          <w:lang w:val="en-US"/>
        </w:rPr>
        <w:t>2006</w:t>
      </w:r>
      <w:r w:rsidRPr="00DD5AA0">
        <w:rPr>
          <w:rFonts w:ascii="Times New Roman" w:hAnsi="Times New Roman"/>
          <w:color w:val="FF0000"/>
          <w:lang w:val="en-US"/>
        </w:rPr>
        <w:t xml:space="preserve">, </w:t>
      </w:r>
      <w:r w:rsidRPr="00DD5AA0">
        <w:rPr>
          <w:rFonts w:ascii="Times New Roman" w:hAnsi="Times New Roman"/>
          <w:i/>
          <w:iCs/>
          <w:color w:val="FF0000"/>
          <w:lang w:val="en-US"/>
        </w:rPr>
        <w:t>20</w:t>
      </w:r>
      <w:r w:rsidRPr="00DD5AA0">
        <w:rPr>
          <w:rFonts w:ascii="Times New Roman" w:hAnsi="Times New Roman"/>
          <w:color w:val="FF0000"/>
          <w:lang w:val="en-US"/>
        </w:rPr>
        <w:t>, 624–636, doi:10.1101/gad.1397906.</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39. </w:t>
      </w:r>
      <w:r w:rsidRPr="00DD5AA0">
        <w:rPr>
          <w:rFonts w:ascii="Times New Roman" w:hAnsi="Times New Roman"/>
          <w:color w:val="FF0000"/>
          <w:lang w:val="en-US"/>
        </w:rPr>
        <w:tab/>
        <w:t xml:space="preserve">Boldogkői, Z.; Balázs, Z.; Moldován, N.; Prazsák, I.; Tombácz, D. Novel classes of replication-associated transcripts discovered in viruses. </w:t>
      </w:r>
      <w:r w:rsidRPr="00DD5AA0">
        <w:rPr>
          <w:rFonts w:ascii="Times New Roman" w:hAnsi="Times New Roman"/>
          <w:i/>
          <w:iCs/>
          <w:color w:val="FF0000"/>
          <w:lang w:val="en-US"/>
        </w:rPr>
        <w:t>RNA Biol.</w:t>
      </w:r>
      <w:r w:rsidRPr="00DD5AA0">
        <w:rPr>
          <w:rFonts w:ascii="Times New Roman" w:hAnsi="Times New Roman"/>
          <w:color w:val="FF0000"/>
          <w:lang w:val="en-US"/>
        </w:rPr>
        <w:t xml:space="preserve"> 2019, </w:t>
      </w:r>
      <w:r w:rsidRPr="00DD5AA0">
        <w:rPr>
          <w:rFonts w:ascii="Times New Roman" w:hAnsi="Times New Roman"/>
          <w:i/>
          <w:iCs/>
          <w:color w:val="FF0000"/>
          <w:lang w:val="en-US"/>
        </w:rPr>
        <w:t>16</w:t>
      </w:r>
      <w:r w:rsidRPr="00DD5AA0">
        <w:rPr>
          <w:rFonts w:ascii="Times New Roman" w:hAnsi="Times New Roman"/>
          <w:color w:val="FF0000"/>
          <w:lang w:val="en-US"/>
        </w:rPr>
        <w:t>, 166–175.</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40. </w:t>
      </w:r>
      <w:r w:rsidRPr="00DD5AA0">
        <w:rPr>
          <w:rFonts w:ascii="Times New Roman" w:hAnsi="Times New Roman"/>
          <w:color w:val="FF0000"/>
          <w:lang w:val="en-US"/>
        </w:rPr>
        <w:tab/>
        <w:t xml:space="preserve">Tombácz, D.; Moldován, N.; Balázs, Z.; Gulyás, G.; Csabai, Z.; Boldogkői, M.; Snyder, M.; Boldogkői, Z. Multiple Long-Read Sequencing Survey of Herpes Simplex Virus Dynamic Transcriptome. </w:t>
      </w:r>
      <w:r w:rsidRPr="00DD5AA0">
        <w:rPr>
          <w:rFonts w:ascii="Times New Roman" w:hAnsi="Times New Roman"/>
          <w:i/>
          <w:iCs/>
          <w:color w:val="FF0000"/>
          <w:lang w:val="en-US"/>
        </w:rPr>
        <w:t>Front. Genet.</w:t>
      </w:r>
      <w:r w:rsidRPr="00DD5AA0">
        <w:rPr>
          <w:rFonts w:ascii="Times New Roman" w:hAnsi="Times New Roman"/>
          <w:color w:val="FF0000"/>
          <w:lang w:val="en-US"/>
        </w:rPr>
        <w:t xml:space="preserve"> </w:t>
      </w:r>
      <w:r w:rsidRPr="00DD5AA0">
        <w:rPr>
          <w:rFonts w:ascii="Times New Roman" w:hAnsi="Times New Roman"/>
          <w:b/>
          <w:bCs/>
          <w:color w:val="FF0000"/>
          <w:lang w:val="en-US"/>
        </w:rPr>
        <w:t>2019</w:t>
      </w:r>
      <w:r w:rsidRPr="00DD5AA0">
        <w:rPr>
          <w:rFonts w:ascii="Times New Roman" w:hAnsi="Times New Roman"/>
          <w:color w:val="FF0000"/>
          <w:lang w:val="en-US"/>
        </w:rPr>
        <w:t xml:space="preserve">, </w:t>
      </w:r>
      <w:r w:rsidRPr="00DD5AA0">
        <w:rPr>
          <w:rFonts w:ascii="Times New Roman" w:hAnsi="Times New Roman"/>
          <w:i/>
          <w:iCs/>
          <w:color w:val="FF0000"/>
          <w:lang w:val="en-US"/>
        </w:rPr>
        <w:t>10</w:t>
      </w:r>
      <w:r w:rsidRPr="00DD5AA0">
        <w:rPr>
          <w:rFonts w:ascii="Times New Roman" w:hAnsi="Times New Roman"/>
          <w:color w:val="FF0000"/>
          <w:lang w:val="en-US"/>
        </w:rPr>
        <w:t>, 1–20, doi:10.3389/fgene.2019.00834.</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lastRenderedPageBreak/>
        <w:t xml:space="preserve">41. </w:t>
      </w:r>
      <w:r w:rsidRPr="00DD5AA0">
        <w:rPr>
          <w:rFonts w:ascii="Times New Roman" w:hAnsi="Times New Roman"/>
          <w:color w:val="FF0000"/>
          <w:lang w:val="en-US"/>
        </w:rPr>
        <w:tab/>
        <w:t xml:space="preserve">Kronstad, L.M.; Brulois, K.F.; Jung, J.U.; Glaunsinger, B. a Dual short upstream open reading frames control translation of a herpesviral polycistronic mRNA. </w:t>
      </w:r>
      <w:r w:rsidRPr="00DD5AA0">
        <w:rPr>
          <w:rFonts w:ascii="Times New Roman" w:hAnsi="Times New Roman"/>
          <w:i/>
          <w:iCs/>
          <w:color w:val="FF0000"/>
          <w:lang w:val="en-US"/>
        </w:rPr>
        <w:t>PLoS Pathog.</w:t>
      </w:r>
      <w:r w:rsidRPr="00DD5AA0">
        <w:rPr>
          <w:rFonts w:ascii="Times New Roman" w:hAnsi="Times New Roman"/>
          <w:color w:val="FF0000"/>
          <w:lang w:val="en-US"/>
        </w:rPr>
        <w:t xml:space="preserve"> </w:t>
      </w:r>
      <w:r w:rsidRPr="00DD5AA0">
        <w:rPr>
          <w:rFonts w:ascii="Times New Roman" w:hAnsi="Times New Roman"/>
          <w:b/>
          <w:bCs/>
          <w:color w:val="FF0000"/>
          <w:lang w:val="en-US"/>
        </w:rPr>
        <w:t>2013</w:t>
      </w:r>
      <w:r w:rsidRPr="00DD5AA0">
        <w:rPr>
          <w:rFonts w:ascii="Times New Roman" w:hAnsi="Times New Roman"/>
          <w:color w:val="FF0000"/>
          <w:lang w:val="en-US"/>
        </w:rPr>
        <w:t xml:space="preserve">, </w:t>
      </w:r>
      <w:r w:rsidRPr="00DD5AA0">
        <w:rPr>
          <w:rFonts w:ascii="Times New Roman" w:hAnsi="Times New Roman"/>
          <w:i/>
          <w:iCs/>
          <w:color w:val="FF0000"/>
          <w:lang w:val="en-US"/>
        </w:rPr>
        <w:t>9</w:t>
      </w:r>
      <w:r w:rsidRPr="00DD5AA0">
        <w:rPr>
          <w:rFonts w:ascii="Times New Roman" w:hAnsi="Times New Roman"/>
          <w:color w:val="FF0000"/>
          <w:lang w:val="en-US"/>
        </w:rPr>
        <w:t>, e1003156, doi:10.1371/journal.ppat.1003156.</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42. </w:t>
      </w:r>
      <w:r w:rsidRPr="00DD5AA0">
        <w:rPr>
          <w:rFonts w:ascii="Times New Roman" w:hAnsi="Times New Roman"/>
          <w:color w:val="FF0000"/>
          <w:lang w:val="en-US"/>
        </w:rPr>
        <w:tab/>
        <w:t xml:space="preserve">Low, W.; Harries, M.; Ye, H.; Du, M.-Q.; Boshoff, C.; Collins, M. Internal Ribosome Entry Site Regulates Translation of Kaposi’s Sarcoma-Associated Herpesvirus FLICE Inhibitory Protein. </w:t>
      </w:r>
      <w:r w:rsidRPr="00DD5AA0">
        <w:rPr>
          <w:rFonts w:ascii="Times New Roman" w:hAnsi="Times New Roman"/>
          <w:i/>
          <w:iCs/>
          <w:color w:val="FF0000"/>
          <w:lang w:val="en-US"/>
        </w:rPr>
        <w:t>J. Virol.</w:t>
      </w:r>
      <w:r w:rsidRPr="00DD5AA0">
        <w:rPr>
          <w:rFonts w:ascii="Times New Roman" w:hAnsi="Times New Roman"/>
          <w:color w:val="FF0000"/>
          <w:lang w:val="en-US"/>
        </w:rPr>
        <w:t xml:space="preserve"> </w:t>
      </w:r>
      <w:r w:rsidRPr="00DD5AA0">
        <w:rPr>
          <w:rFonts w:ascii="Times New Roman" w:hAnsi="Times New Roman"/>
          <w:b/>
          <w:bCs/>
          <w:color w:val="FF0000"/>
          <w:lang w:val="en-US"/>
        </w:rPr>
        <w:t>2001</w:t>
      </w:r>
      <w:r w:rsidRPr="00DD5AA0">
        <w:rPr>
          <w:rFonts w:ascii="Times New Roman" w:hAnsi="Times New Roman"/>
          <w:color w:val="FF0000"/>
          <w:lang w:val="en-US"/>
        </w:rPr>
        <w:t xml:space="preserve">, </w:t>
      </w:r>
      <w:r w:rsidRPr="00DD5AA0">
        <w:rPr>
          <w:rFonts w:ascii="Times New Roman" w:hAnsi="Times New Roman"/>
          <w:i/>
          <w:iCs/>
          <w:color w:val="FF0000"/>
          <w:lang w:val="en-US"/>
        </w:rPr>
        <w:t>75</w:t>
      </w:r>
      <w:r w:rsidRPr="00DD5AA0">
        <w:rPr>
          <w:rFonts w:ascii="Times New Roman" w:hAnsi="Times New Roman"/>
          <w:color w:val="FF0000"/>
          <w:lang w:val="en-US"/>
        </w:rPr>
        <w:t>, 2938–2945, doi:10.1128/jvi.75.6.2938-2945.2001.</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43. </w:t>
      </w:r>
      <w:r w:rsidRPr="00DD5AA0">
        <w:rPr>
          <w:rFonts w:ascii="Times New Roman" w:hAnsi="Times New Roman"/>
          <w:color w:val="FF0000"/>
          <w:lang w:val="en-US"/>
        </w:rPr>
        <w:tab/>
        <w:t xml:space="preserve">Isomura, H.; Stinski, M.F.; Kudoh, A.; Murata, T.; Nakayama, S.; Sato, Y.; Iwahori, S.; Tsurumi, T. Noncanonical TATA Sequence in the UL44 Late Promoter of Human Cytomegalovirus Is Required for the Accumulation of Late Viral Transcripts. </w:t>
      </w:r>
      <w:r w:rsidRPr="00DD5AA0">
        <w:rPr>
          <w:rFonts w:ascii="Times New Roman" w:hAnsi="Times New Roman"/>
          <w:i/>
          <w:iCs/>
          <w:color w:val="FF0000"/>
          <w:lang w:val="en-US"/>
        </w:rPr>
        <w:t>J. Virol.</w:t>
      </w:r>
      <w:r w:rsidRPr="00DD5AA0">
        <w:rPr>
          <w:rFonts w:ascii="Times New Roman" w:hAnsi="Times New Roman"/>
          <w:color w:val="FF0000"/>
          <w:lang w:val="en-US"/>
        </w:rPr>
        <w:t xml:space="preserve"> </w:t>
      </w:r>
      <w:r w:rsidRPr="00DD5AA0">
        <w:rPr>
          <w:rFonts w:ascii="Times New Roman" w:hAnsi="Times New Roman"/>
          <w:b/>
          <w:bCs/>
          <w:color w:val="FF0000"/>
          <w:lang w:val="en-US"/>
        </w:rPr>
        <w:t>2008</w:t>
      </w:r>
      <w:r w:rsidRPr="00DD5AA0">
        <w:rPr>
          <w:rFonts w:ascii="Times New Roman" w:hAnsi="Times New Roman"/>
          <w:color w:val="FF0000"/>
          <w:lang w:val="en-US"/>
        </w:rPr>
        <w:t xml:space="preserve">, </w:t>
      </w:r>
      <w:r w:rsidRPr="00DD5AA0">
        <w:rPr>
          <w:rFonts w:ascii="Times New Roman" w:hAnsi="Times New Roman"/>
          <w:i/>
          <w:iCs/>
          <w:color w:val="FF0000"/>
          <w:lang w:val="en-US"/>
        </w:rPr>
        <w:t>82</w:t>
      </w:r>
      <w:r w:rsidRPr="00DD5AA0">
        <w:rPr>
          <w:rFonts w:ascii="Times New Roman" w:hAnsi="Times New Roman"/>
          <w:color w:val="FF0000"/>
          <w:lang w:val="en-US"/>
        </w:rPr>
        <w:t>, 1638–1646, doi:10.1128/jvi.01917-07.</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44. </w:t>
      </w:r>
      <w:r w:rsidRPr="00DD5AA0">
        <w:rPr>
          <w:rFonts w:ascii="Times New Roman" w:hAnsi="Times New Roman"/>
          <w:color w:val="FF0000"/>
          <w:lang w:val="en-US"/>
        </w:rPr>
        <w:tab/>
        <w:t xml:space="preserve">Noderer, W.L.; Flockhart, R.J.; Bhaduri, A.; Diaz de Arce, A.J.; Zhang, J.; Khavari, P.A.; Wang, C.L.  Quantitative analysis of mammalian translation initiation sites by FACS ‐seq . </w:t>
      </w:r>
      <w:r w:rsidRPr="00DD5AA0">
        <w:rPr>
          <w:rFonts w:ascii="Times New Roman" w:hAnsi="Times New Roman"/>
          <w:i/>
          <w:iCs/>
          <w:color w:val="FF0000"/>
          <w:lang w:val="en-US"/>
        </w:rPr>
        <w:t>Mol. Syst. Biol.</w:t>
      </w:r>
      <w:r w:rsidRPr="00DD5AA0">
        <w:rPr>
          <w:rFonts w:ascii="Times New Roman" w:hAnsi="Times New Roman"/>
          <w:color w:val="FF0000"/>
          <w:lang w:val="en-US"/>
        </w:rPr>
        <w:t xml:space="preserve"> </w:t>
      </w:r>
      <w:r w:rsidRPr="00DD5AA0">
        <w:rPr>
          <w:rFonts w:ascii="Times New Roman" w:hAnsi="Times New Roman"/>
          <w:b/>
          <w:bCs/>
          <w:color w:val="FF0000"/>
          <w:lang w:val="en-US"/>
        </w:rPr>
        <w:t>2014</w:t>
      </w:r>
      <w:r w:rsidRPr="00DD5AA0">
        <w:rPr>
          <w:rFonts w:ascii="Times New Roman" w:hAnsi="Times New Roman"/>
          <w:color w:val="FF0000"/>
          <w:lang w:val="en-US"/>
        </w:rPr>
        <w:t xml:space="preserve">, </w:t>
      </w:r>
      <w:r w:rsidRPr="00DD5AA0">
        <w:rPr>
          <w:rFonts w:ascii="Times New Roman" w:hAnsi="Times New Roman"/>
          <w:i/>
          <w:iCs/>
          <w:color w:val="FF0000"/>
          <w:lang w:val="en-US"/>
        </w:rPr>
        <w:t>10</w:t>
      </w:r>
      <w:r w:rsidRPr="00DD5AA0">
        <w:rPr>
          <w:rFonts w:ascii="Times New Roman" w:hAnsi="Times New Roman"/>
          <w:color w:val="FF0000"/>
          <w:lang w:val="en-US"/>
        </w:rPr>
        <w:t>, 748, doi:10.15252/msb.20145136.</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45. </w:t>
      </w:r>
      <w:r w:rsidRPr="00DD5AA0">
        <w:rPr>
          <w:rFonts w:ascii="Times New Roman" w:hAnsi="Times New Roman"/>
          <w:color w:val="FF0000"/>
          <w:lang w:val="en-US"/>
        </w:rPr>
        <w:tab/>
        <w:t xml:space="preserve">Kochetov, A. V. AUG codons at the beginning of protein coding sequences are frequent in eukaryotic mRNAs with a suboptimal start codon context. </w:t>
      </w:r>
      <w:r w:rsidRPr="00DD5AA0">
        <w:rPr>
          <w:rFonts w:ascii="Times New Roman" w:hAnsi="Times New Roman"/>
          <w:i/>
          <w:iCs/>
          <w:color w:val="FF0000"/>
          <w:lang w:val="en-US"/>
        </w:rPr>
        <w:t>Bioinformatics</w:t>
      </w:r>
      <w:r w:rsidRPr="00DD5AA0">
        <w:rPr>
          <w:rFonts w:ascii="Times New Roman" w:hAnsi="Times New Roman"/>
          <w:color w:val="FF0000"/>
          <w:lang w:val="en-US"/>
        </w:rPr>
        <w:t xml:space="preserve"> </w:t>
      </w:r>
      <w:r w:rsidRPr="00DD5AA0">
        <w:rPr>
          <w:rFonts w:ascii="Times New Roman" w:hAnsi="Times New Roman"/>
          <w:b/>
          <w:bCs/>
          <w:color w:val="FF0000"/>
          <w:lang w:val="en-US"/>
        </w:rPr>
        <w:t>2005</w:t>
      </w:r>
      <w:r w:rsidRPr="00DD5AA0">
        <w:rPr>
          <w:rFonts w:ascii="Times New Roman" w:hAnsi="Times New Roman"/>
          <w:color w:val="FF0000"/>
          <w:lang w:val="en-US"/>
        </w:rPr>
        <w:t xml:space="preserve">, </w:t>
      </w:r>
      <w:r w:rsidRPr="00DD5AA0">
        <w:rPr>
          <w:rFonts w:ascii="Times New Roman" w:hAnsi="Times New Roman"/>
          <w:i/>
          <w:iCs/>
          <w:color w:val="FF0000"/>
          <w:lang w:val="en-US"/>
        </w:rPr>
        <w:t>21</w:t>
      </w:r>
      <w:r w:rsidRPr="00DD5AA0">
        <w:rPr>
          <w:rFonts w:ascii="Times New Roman" w:hAnsi="Times New Roman"/>
          <w:color w:val="FF0000"/>
          <w:lang w:val="en-US"/>
        </w:rPr>
        <w:t>, 837–840, doi:10.1093/bioinformatics/bti136.</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46. </w:t>
      </w:r>
      <w:r w:rsidRPr="00DD5AA0">
        <w:rPr>
          <w:rFonts w:ascii="Times New Roman" w:hAnsi="Times New Roman"/>
          <w:color w:val="FF0000"/>
          <w:lang w:val="en-US"/>
        </w:rPr>
        <w:tab/>
        <w:t xml:space="preserve">Boldogkői, Z.; Tombácz, D.; Balázs, Z. Interactions between the transcription and replication machineries regulate the RNA and DNA synthesis in the herpesviruses. </w:t>
      </w:r>
      <w:r w:rsidRPr="00DD5AA0">
        <w:rPr>
          <w:rFonts w:ascii="Times New Roman" w:hAnsi="Times New Roman"/>
          <w:i/>
          <w:iCs/>
          <w:color w:val="FF0000"/>
          <w:lang w:val="en-US"/>
        </w:rPr>
        <w:t>Virus Genes</w:t>
      </w:r>
      <w:r w:rsidRPr="00DD5AA0">
        <w:rPr>
          <w:rFonts w:ascii="Times New Roman" w:hAnsi="Times New Roman"/>
          <w:color w:val="FF0000"/>
          <w:lang w:val="en-US"/>
        </w:rPr>
        <w:t xml:space="preserve"> 2019, </w:t>
      </w:r>
      <w:r w:rsidRPr="00DD5AA0">
        <w:rPr>
          <w:rFonts w:ascii="Times New Roman" w:hAnsi="Times New Roman"/>
          <w:i/>
          <w:iCs/>
          <w:color w:val="FF0000"/>
          <w:lang w:val="en-US"/>
        </w:rPr>
        <w:t>55</w:t>
      </w:r>
      <w:r w:rsidRPr="00DD5AA0">
        <w:rPr>
          <w:rFonts w:ascii="Times New Roman" w:hAnsi="Times New Roman"/>
          <w:color w:val="FF0000"/>
          <w:lang w:val="en-US"/>
        </w:rPr>
        <w:t>, 274–279.</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47. </w:t>
      </w:r>
      <w:r w:rsidRPr="00DD5AA0">
        <w:rPr>
          <w:rFonts w:ascii="Times New Roman" w:hAnsi="Times New Roman"/>
          <w:color w:val="FF0000"/>
          <w:lang w:val="en-US"/>
        </w:rPr>
        <w:tab/>
        <w:t xml:space="preserve">Calvo, S.E.; Pagliarini, D.J.; Mootha, V.K. Upstream open reading frames cause widespread reduction of protein expression and are polymorphic among humans. </w:t>
      </w:r>
      <w:r w:rsidRPr="00DD5AA0">
        <w:rPr>
          <w:rFonts w:ascii="Times New Roman" w:hAnsi="Times New Roman"/>
          <w:i/>
          <w:iCs/>
          <w:color w:val="FF0000"/>
          <w:lang w:val="en-US"/>
        </w:rPr>
        <w:t>Proc. Natl. Acad. Sci. U. S. A.</w:t>
      </w:r>
      <w:r w:rsidRPr="00DD5AA0">
        <w:rPr>
          <w:rFonts w:ascii="Times New Roman" w:hAnsi="Times New Roman"/>
          <w:color w:val="FF0000"/>
          <w:lang w:val="en-US"/>
        </w:rPr>
        <w:t xml:space="preserve"> </w:t>
      </w:r>
      <w:r w:rsidRPr="00DD5AA0">
        <w:rPr>
          <w:rFonts w:ascii="Times New Roman" w:hAnsi="Times New Roman"/>
          <w:b/>
          <w:bCs/>
          <w:color w:val="FF0000"/>
          <w:lang w:val="en-US"/>
        </w:rPr>
        <w:t>2009</w:t>
      </w:r>
      <w:r w:rsidRPr="00DD5AA0">
        <w:rPr>
          <w:rFonts w:ascii="Times New Roman" w:hAnsi="Times New Roman"/>
          <w:color w:val="FF0000"/>
          <w:lang w:val="en-US"/>
        </w:rPr>
        <w:t xml:space="preserve">, </w:t>
      </w:r>
      <w:r w:rsidRPr="00DD5AA0">
        <w:rPr>
          <w:rFonts w:ascii="Times New Roman" w:hAnsi="Times New Roman"/>
          <w:i/>
          <w:iCs/>
          <w:color w:val="FF0000"/>
          <w:lang w:val="en-US"/>
        </w:rPr>
        <w:t>106</w:t>
      </w:r>
      <w:r w:rsidRPr="00DD5AA0">
        <w:rPr>
          <w:rFonts w:ascii="Times New Roman" w:hAnsi="Times New Roman"/>
          <w:color w:val="FF0000"/>
          <w:lang w:val="en-US"/>
        </w:rPr>
        <w:t>, 7507–12, doi:10.1073/pnas.0810916106.</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48. </w:t>
      </w:r>
      <w:r w:rsidRPr="00DD5AA0">
        <w:rPr>
          <w:rFonts w:ascii="Times New Roman" w:hAnsi="Times New Roman"/>
          <w:color w:val="FF0000"/>
          <w:lang w:val="en-US"/>
        </w:rPr>
        <w:tab/>
        <w:t xml:space="preserve">Balázs, Z.; Tombácz, D.; Szucs, A.; Csabai, Z.; Megyeri, K.; Petrov, A.N.; Snyder, M.; Boldogkoi, Z. Long-Read Sequencing of Human Cytomegalovirus Transcriptome Reveals RNA Isoforms Carrying Distinct Coding Potentials. </w:t>
      </w:r>
      <w:r w:rsidRPr="00DD5AA0">
        <w:rPr>
          <w:rFonts w:ascii="Times New Roman" w:hAnsi="Times New Roman"/>
          <w:i/>
          <w:iCs/>
          <w:color w:val="FF0000"/>
          <w:lang w:val="en-US"/>
        </w:rPr>
        <w:t>Sci. Rep.</w:t>
      </w:r>
      <w:r w:rsidRPr="00DD5AA0">
        <w:rPr>
          <w:rFonts w:ascii="Times New Roman" w:hAnsi="Times New Roman"/>
          <w:color w:val="FF0000"/>
          <w:lang w:val="en-US"/>
        </w:rPr>
        <w:t xml:space="preserve"> </w:t>
      </w:r>
      <w:r w:rsidRPr="00DD5AA0">
        <w:rPr>
          <w:rFonts w:ascii="Times New Roman" w:hAnsi="Times New Roman"/>
          <w:b/>
          <w:bCs/>
          <w:color w:val="FF0000"/>
          <w:lang w:val="en-US"/>
        </w:rPr>
        <w:t>2017</w:t>
      </w:r>
      <w:r w:rsidRPr="00DD5AA0">
        <w:rPr>
          <w:rFonts w:ascii="Times New Roman" w:hAnsi="Times New Roman"/>
          <w:color w:val="FF0000"/>
          <w:lang w:val="en-US"/>
        </w:rPr>
        <w:t xml:space="preserve">, </w:t>
      </w:r>
      <w:r w:rsidRPr="00DD5AA0">
        <w:rPr>
          <w:rFonts w:ascii="Times New Roman" w:hAnsi="Times New Roman"/>
          <w:i/>
          <w:iCs/>
          <w:color w:val="FF0000"/>
          <w:lang w:val="en-US"/>
        </w:rPr>
        <w:t>7</w:t>
      </w:r>
      <w:r w:rsidRPr="00DD5AA0">
        <w:rPr>
          <w:rFonts w:ascii="Times New Roman" w:hAnsi="Times New Roman"/>
          <w:color w:val="FF0000"/>
          <w:lang w:val="en-US"/>
        </w:rPr>
        <w:t>, doi:10.1038/s41598-017-16262-z.</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49. </w:t>
      </w:r>
      <w:r w:rsidRPr="00DD5AA0">
        <w:rPr>
          <w:rFonts w:ascii="Times New Roman" w:hAnsi="Times New Roman"/>
          <w:color w:val="FF0000"/>
          <w:lang w:val="en-US"/>
        </w:rPr>
        <w:tab/>
        <w:t xml:space="preserve">Toledo-Arana, A.; Lasa, I. Advances in bacterial transcriptome understanding: From overlapping transcription to the excludon concept. </w:t>
      </w:r>
      <w:r w:rsidRPr="00DD5AA0">
        <w:rPr>
          <w:rFonts w:ascii="Times New Roman" w:hAnsi="Times New Roman"/>
          <w:i/>
          <w:iCs/>
          <w:color w:val="FF0000"/>
          <w:lang w:val="en-US"/>
        </w:rPr>
        <w:t>Mol. Microbiol.</w:t>
      </w:r>
      <w:r w:rsidRPr="00DD5AA0">
        <w:rPr>
          <w:rFonts w:ascii="Times New Roman" w:hAnsi="Times New Roman"/>
          <w:color w:val="FF0000"/>
          <w:lang w:val="en-US"/>
        </w:rPr>
        <w:t xml:space="preserve"> 2020, </w:t>
      </w:r>
      <w:r w:rsidRPr="00DD5AA0">
        <w:rPr>
          <w:rFonts w:ascii="Times New Roman" w:hAnsi="Times New Roman"/>
          <w:i/>
          <w:iCs/>
          <w:color w:val="FF0000"/>
          <w:lang w:val="en-US"/>
        </w:rPr>
        <w:t>113</w:t>
      </w:r>
      <w:r w:rsidRPr="00DD5AA0">
        <w:rPr>
          <w:rFonts w:ascii="Times New Roman" w:hAnsi="Times New Roman"/>
          <w:color w:val="FF0000"/>
          <w:lang w:val="en-US"/>
        </w:rPr>
        <w:t>, 593–602.</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50. </w:t>
      </w:r>
      <w:r w:rsidRPr="00DD5AA0">
        <w:rPr>
          <w:rFonts w:ascii="Times New Roman" w:hAnsi="Times New Roman"/>
          <w:color w:val="FF0000"/>
          <w:lang w:val="en-US"/>
        </w:rPr>
        <w:tab/>
        <w:t>Tombácz, D.; Sharon, D.; Szûcs, A.; Moldován, N.; Snyder, M.; Boldogkõi, Z. Transcriptomewide survey of pseudorabies virus using next-</w:t>
      </w:r>
      <w:r w:rsidR="0046447E">
        <w:rPr>
          <w:rFonts w:ascii="Times New Roman" w:hAnsi="Times New Roman"/>
          <w:color w:val="FF0000"/>
          <w:lang w:val="en-US"/>
        </w:rPr>
        <w:t xml:space="preserve"> a</w:t>
      </w:r>
      <w:r w:rsidRPr="00DD5AA0">
        <w:rPr>
          <w:rFonts w:ascii="Times New Roman" w:hAnsi="Times New Roman"/>
          <w:color w:val="FF0000"/>
          <w:lang w:val="en-US"/>
        </w:rPr>
        <w:t xml:space="preserve">nd third-generation sequencing platforms. </w:t>
      </w:r>
      <w:r w:rsidRPr="00DD5AA0">
        <w:rPr>
          <w:rFonts w:ascii="Times New Roman" w:hAnsi="Times New Roman"/>
          <w:i/>
          <w:iCs/>
          <w:color w:val="FF0000"/>
          <w:lang w:val="en-US"/>
        </w:rPr>
        <w:t>Sci. Data</w:t>
      </w:r>
      <w:r w:rsidRPr="00DD5AA0">
        <w:rPr>
          <w:rFonts w:ascii="Times New Roman" w:hAnsi="Times New Roman"/>
          <w:color w:val="FF0000"/>
          <w:lang w:val="en-US"/>
        </w:rPr>
        <w:t xml:space="preserve"> </w:t>
      </w:r>
      <w:r w:rsidRPr="00DD5AA0">
        <w:rPr>
          <w:rFonts w:ascii="Times New Roman" w:hAnsi="Times New Roman"/>
          <w:b/>
          <w:bCs/>
          <w:color w:val="FF0000"/>
          <w:lang w:val="en-US"/>
        </w:rPr>
        <w:t>2018</w:t>
      </w:r>
      <w:r w:rsidRPr="00DD5AA0">
        <w:rPr>
          <w:rFonts w:ascii="Times New Roman" w:hAnsi="Times New Roman"/>
          <w:color w:val="FF0000"/>
          <w:lang w:val="en-US"/>
        </w:rPr>
        <w:t xml:space="preserve">, </w:t>
      </w:r>
      <w:r w:rsidRPr="00DD5AA0">
        <w:rPr>
          <w:rFonts w:ascii="Times New Roman" w:hAnsi="Times New Roman"/>
          <w:i/>
          <w:iCs/>
          <w:color w:val="FF0000"/>
          <w:lang w:val="en-US"/>
        </w:rPr>
        <w:t>5</w:t>
      </w:r>
      <w:r w:rsidRPr="00DD5AA0">
        <w:rPr>
          <w:rFonts w:ascii="Times New Roman" w:hAnsi="Times New Roman"/>
          <w:color w:val="FF0000"/>
          <w:lang w:val="en-US"/>
        </w:rPr>
        <w:t>, 1–13, doi:10.1038/sdata.2018.119.</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51. </w:t>
      </w:r>
      <w:r w:rsidRPr="00DD5AA0">
        <w:rPr>
          <w:rFonts w:ascii="Times New Roman" w:hAnsi="Times New Roman"/>
          <w:color w:val="FF0000"/>
          <w:lang w:val="en-US"/>
        </w:rPr>
        <w:tab/>
        <w:t xml:space="preserve">Tombácz, D.; Sharon, D.; Oláh, P.; Csabai, Z.; Snyder, M.; Boldogkoi, Z. Strain Kaplan of pseudorabies virus genome sequenced by PacBio single-molecule real-time sequencing technology. </w:t>
      </w:r>
      <w:r w:rsidRPr="00DD5AA0">
        <w:rPr>
          <w:rFonts w:ascii="Times New Roman" w:hAnsi="Times New Roman"/>
          <w:i/>
          <w:iCs/>
          <w:color w:val="FF0000"/>
          <w:lang w:val="en-US"/>
        </w:rPr>
        <w:t>Genome Announc.</w:t>
      </w:r>
      <w:r w:rsidRPr="00DD5AA0">
        <w:rPr>
          <w:rFonts w:ascii="Times New Roman" w:hAnsi="Times New Roman"/>
          <w:color w:val="FF0000"/>
          <w:lang w:val="en-US"/>
        </w:rPr>
        <w:t xml:space="preserve"> </w:t>
      </w:r>
      <w:r w:rsidRPr="00DD5AA0">
        <w:rPr>
          <w:rFonts w:ascii="Times New Roman" w:hAnsi="Times New Roman"/>
          <w:b/>
          <w:bCs/>
          <w:color w:val="FF0000"/>
          <w:lang w:val="en-US"/>
        </w:rPr>
        <w:t>2014</w:t>
      </w:r>
      <w:r w:rsidRPr="00DD5AA0">
        <w:rPr>
          <w:rFonts w:ascii="Times New Roman" w:hAnsi="Times New Roman"/>
          <w:color w:val="FF0000"/>
          <w:lang w:val="en-US"/>
        </w:rPr>
        <w:t xml:space="preserve">, </w:t>
      </w:r>
      <w:r w:rsidRPr="00DD5AA0">
        <w:rPr>
          <w:rFonts w:ascii="Times New Roman" w:hAnsi="Times New Roman"/>
          <w:i/>
          <w:iCs/>
          <w:color w:val="FF0000"/>
          <w:lang w:val="en-US"/>
        </w:rPr>
        <w:t>2</w:t>
      </w:r>
      <w:r w:rsidRPr="00DD5AA0">
        <w:rPr>
          <w:rFonts w:ascii="Times New Roman" w:hAnsi="Times New Roman"/>
          <w:color w:val="FF0000"/>
          <w:lang w:val="en-US"/>
        </w:rPr>
        <w:t>, 6–7, doi:10.1128/genomeA.00628-14.</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52. </w:t>
      </w:r>
      <w:r w:rsidRPr="00DD5AA0">
        <w:rPr>
          <w:rFonts w:ascii="Times New Roman" w:hAnsi="Times New Roman"/>
          <w:color w:val="FF0000"/>
          <w:lang w:val="en-US"/>
        </w:rPr>
        <w:tab/>
        <w:t xml:space="preserve">Li, H. Minimap2: Pairwise alignment for nucleotide sequences. </w:t>
      </w:r>
      <w:r w:rsidRPr="00DD5AA0">
        <w:rPr>
          <w:rFonts w:ascii="Times New Roman" w:hAnsi="Times New Roman"/>
          <w:i/>
          <w:iCs/>
          <w:color w:val="FF0000"/>
          <w:lang w:val="en-US"/>
        </w:rPr>
        <w:t>Bioinformatics</w:t>
      </w:r>
      <w:r w:rsidRPr="00DD5AA0">
        <w:rPr>
          <w:rFonts w:ascii="Times New Roman" w:hAnsi="Times New Roman"/>
          <w:color w:val="FF0000"/>
          <w:lang w:val="en-US"/>
        </w:rPr>
        <w:t xml:space="preserve"> </w:t>
      </w:r>
      <w:r w:rsidRPr="00DD5AA0">
        <w:rPr>
          <w:rFonts w:ascii="Times New Roman" w:hAnsi="Times New Roman"/>
          <w:b/>
          <w:bCs/>
          <w:color w:val="FF0000"/>
          <w:lang w:val="en-US"/>
        </w:rPr>
        <w:t>2018</w:t>
      </w:r>
      <w:r w:rsidRPr="00DD5AA0">
        <w:rPr>
          <w:rFonts w:ascii="Times New Roman" w:hAnsi="Times New Roman"/>
          <w:color w:val="FF0000"/>
          <w:lang w:val="en-US"/>
        </w:rPr>
        <w:t xml:space="preserve">, </w:t>
      </w:r>
      <w:r w:rsidRPr="00DD5AA0">
        <w:rPr>
          <w:rFonts w:ascii="Times New Roman" w:hAnsi="Times New Roman"/>
          <w:i/>
          <w:iCs/>
          <w:color w:val="FF0000"/>
          <w:lang w:val="en-US"/>
        </w:rPr>
        <w:t>34</w:t>
      </w:r>
      <w:r w:rsidRPr="00DD5AA0">
        <w:rPr>
          <w:rFonts w:ascii="Times New Roman" w:hAnsi="Times New Roman"/>
          <w:color w:val="FF0000"/>
          <w:lang w:val="en-US"/>
        </w:rPr>
        <w:t>, 3094–3100, doi:10.1093/bioinformatics/bty191.</w:t>
      </w:r>
    </w:p>
    <w:p w:rsidR="007D288C" w:rsidRPr="00DD5AA0" w:rsidRDefault="007D288C" w:rsidP="007D288C">
      <w:pPr>
        <w:spacing w:after="120"/>
        <w:jc w:val="both"/>
        <w:rPr>
          <w:rFonts w:ascii="Times New Roman" w:hAnsi="Times New Roman"/>
          <w:color w:val="FF0000"/>
          <w:lang w:val="en-US"/>
        </w:rPr>
      </w:pPr>
      <w:r w:rsidRPr="00DD5AA0">
        <w:rPr>
          <w:rFonts w:ascii="Times New Roman" w:hAnsi="Times New Roman"/>
          <w:color w:val="FF0000"/>
          <w:lang w:val="en-US"/>
        </w:rPr>
        <w:t xml:space="preserve">53. </w:t>
      </w:r>
      <w:r w:rsidRPr="00DD5AA0">
        <w:rPr>
          <w:rFonts w:ascii="Times New Roman" w:hAnsi="Times New Roman"/>
          <w:color w:val="FF0000"/>
          <w:lang w:val="en-US"/>
        </w:rPr>
        <w:tab/>
        <w:t xml:space="preserve">Lex, A.; Gehlenborg, N.; Strobelt, H.; Vuillemot, R.; Pfister, H. UpSet: Visualization of intersecting sets. </w:t>
      </w:r>
      <w:r w:rsidRPr="00DD5AA0">
        <w:rPr>
          <w:rFonts w:ascii="Times New Roman" w:hAnsi="Times New Roman"/>
          <w:i/>
          <w:iCs/>
          <w:color w:val="FF0000"/>
          <w:lang w:val="en-US"/>
        </w:rPr>
        <w:t>IEEE Trans. Vis. Comput. Graph.</w:t>
      </w:r>
      <w:r w:rsidRPr="00DD5AA0">
        <w:rPr>
          <w:rFonts w:ascii="Times New Roman" w:hAnsi="Times New Roman"/>
          <w:color w:val="FF0000"/>
          <w:lang w:val="en-US"/>
        </w:rPr>
        <w:t xml:space="preserve"> </w:t>
      </w:r>
      <w:r w:rsidRPr="00DD5AA0">
        <w:rPr>
          <w:rFonts w:ascii="Times New Roman" w:hAnsi="Times New Roman"/>
          <w:b/>
          <w:bCs/>
          <w:color w:val="FF0000"/>
          <w:lang w:val="en-US"/>
        </w:rPr>
        <w:t>2014</w:t>
      </w:r>
      <w:r w:rsidRPr="00DD5AA0">
        <w:rPr>
          <w:rFonts w:ascii="Times New Roman" w:hAnsi="Times New Roman"/>
          <w:color w:val="FF0000"/>
          <w:lang w:val="en-US"/>
        </w:rPr>
        <w:t xml:space="preserve">, </w:t>
      </w:r>
      <w:r w:rsidRPr="00DD5AA0">
        <w:rPr>
          <w:rFonts w:ascii="Times New Roman" w:hAnsi="Times New Roman"/>
          <w:i/>
          <w:iCs/>
          <w:color w:val="FF0000"/>
          <w:lang w:val="en-US"/>
        </w:rPr>
        <w:t>20</w:t>
      </w:r>
      <w:r w:rsidRPr="00DD5AA0">
        <w:rPr>
          <w:rFonts w:ascii="Times New Roman" w:hAnsi="Times New Roman"/>
          <w:color w:val="FF0000"/>
          <w:lang w:val="en-US"/>
        </w:rPr>
        <w:t>, 1983–1992, doi:10.1109/TVCG.2014.2346248.</w:t>
      </w:r>
    </w:p>
    <w:p w:rsidR="007D288C" w:rsidRPr="00F2588B" w:rsidRDefault="007D288C" w:rsidP="007D288C">
      <w:pPr>
        <w:spacing w:after="120"/>
        <w:jc w:val="both"/>
        <w:rPr>
          <w:rFonts w:ascii="Times New Roman" w:hAnsi="Times New Roman"/>
          <w:color w:val="000000"/>
          <w:shd w:val="clear" w:color="auto" w:fill="FFFFFF"/>
          <w:lang w:val="en-US"/>
        </w:rPr>
      </w:pPr>
      <w:r w:rsidRPr="00DD5AA0">
        <w:rPr>
          <w:rFonts w:ascii="Times New Roman" w:hAnsi="Times New Roman"/>
          <w:color w:val="FF0000"/>
          <w:lang w:val="en-US"/>
        </w:rPr>
        <w:fldChar w:fldCharType="end"/>
      </w:r>
      <w:r w:rsidR="00DD5AA0" w:rsidRPr="00DD5AA0">
        <w:rPr>
          <w:rFonts w:ascii="Times New Roman" w:hAnsi="Times New Roman"/>
          <w:color w:val="000000"/>
          <w:shd w:val="clear" w:color="auto" w:fill="FFFFFF"/>
          <w:lang w:val="en-US"/>
        </w:rPr>
        <w:t xml:space="preserve"> </w:t>
      </w:r>
      <w:r w:rsidR="00DD5AA0" w:rsidRPr="001070F9">
        <w:rPr>
          <w:rStyle w:val="Kiemels2"/>
          <w:rFonts w:ascii="Times New Roman" w:hAnsi="Times New Roman"/>
          <w:b w:val="0"/>
          <w:color w:val="000000"/>
          <w:shd w:val="clear" w:color="auto" w:fill="FFFFFF"/>
          <w:lang w:val="en-US"/>
        </w:rPr>
        <w:t>Roizman, B., and D. M. Knipe.</w:t>
      </w:r>
      <w:r w:rsidR="00DD5AA0" w:rsidRPr="00DD5AA0">
        <w:rPr>
          <w:rFonts w:ascii="Times New Roman" w:hAnsi="Times New Roman"/>
          <w:color w:val="000000"/>
          <w:shd w:val="clear" w:color="auto" w:fill="FFFFFF"/>
          <w:lang w:val="en-US"/>
        </w:rPr>
        <w:t> 2001. Herpes simplex viruses and their replication, p. 2399-2460. </w:t>
      </w:r>
      <w:r w:rsidR="00DD5AA0" w:rsidRPr="00DD5AA0">
        <w:rPr>
          <w:rStyle w:val="Kiemels"/>
          <w:rFonts w:ascii="Times New Roman" w:hAnsi="Times New Roman"/>
          <w:color w:val="000000"/>
          <w:shd w:val="clear" w:color="auto" w:fill="FFFFFF"/>
          <w:lang w:val="en-US"/>
        </w:rPr>
        <w:t>In</w:t>
      </w:r>
      <w:r w:rsidR="00DD5AA0" w:rsidRPr="00DD5AA0">
        <w:rPr>
          <w:rFonts w:ascii="Times New Roman" w:hAnsi="Times New Roman"/>
          <w:color w:val="000000"/>
          <w:shd w:val="clear" w:color="auto" w:fill="FFFFFF"/>
          <w:lang w:val="en-US"/>
        </w:rPr>
        <w:t> D. M. Knipe and P. M. Howley (ed.), </w:t>
      </w:r>
      <w:r w:rsidR="00DD5AA0" w:rsidRPr="00DD5AA0">
        <w:rPr>
          <w:rStyle w:val="ref-journal"/>
          <w:rFonts w:ascii="Times New Roman" w:hAnsi="Times New Roman"/>
          <w:color w:val="000000"/>
          <w:shd w:val="clear" w:color="auto" w:fill="FFFFFF"/>
          <w:lang w:val="en-US"/>
        </w:rPr>
        <w:t>Fields virology</w:t>
      </w:r>
      <w:r w:rsidR="00DD5AA0" w:rsidRPr="00DD5AA0">
        <w:rPr>
          <w:rFonts w:ascii="Times New Roman" w:hAnsi="Times New Roman"/>
          <w:color w:val="000000"/>
          <w:shd w:val="clear" w:color="auto" w:fill="FFFFFF"/>
          <w:lang w:val="en-US"/>
        </w:rPr>
        <w:t>, 4th ed., </w:t>
      </w:r>
      <w:r w:rsidR="00DD5AA0" w:rsidRPr="00DD5AA0">
        <w:rPr>
          <w:rStyle w:val="ref-vol"/>
          <w:rFonts w:ascii="Times New Roman" w:hAnsi="Times New Roman"/>
          <w:color w:val="000000"/>
          <w:shd w:val="clear" w:color="auto" w:fill="FFFFFF"/>
          <w:lang w:val="en-US"/>
        </w:rPr>
        <w:t>vol. 2</w:t>
      </w:r>
      <w:r w:rsidR="00DD5AA0" w:rsidRPr="00DD5AA0">
        <w:rPr>
          <w:rFonts w:ascii="Times New Roman" w:hAnsi="Times New Roman"/>
          <w:color w:val="000000"/>
          <w:shd w:val="clear" w:color="auto" w:fill="FFFFFF"/>
          <w:lang w:val="en-US"/>
        </w:rPr>
        <w:t xml:space="preserve">. </w:t>
      </w:r>
      <w:r w:rsidR="00DD5AA0" w:rsidRPr="00F2588B">
        <w:rPr>
          <w:rFonts w:ascii="Times New Roman" w:hAnsi="Times New Roman"/>
          <w:color w:val="000000"/>
          <w:shd w:val="clear" w:color="auto" w:fill="FFFFFF"/>
          <w:lang w:val="en-US"/>
        </w:rPr>
        <w:t>Lippincott Williams &amp; Wilkins, Philadelphia, Pa.</w:t>
      </w:r>
    </w:p>
    <w:p w:rsidR="001070F9" w:rsidRPr="00EB0F36" w:rsidRDefault="001070F9" w:rsidP="001070F9">
      <w:pPr>
        <w:tabs>
          <w:tab w:val="left" w:pos="696"/>
          <w:tab w:val="left" w:pos="1416"/>
          <w:tab w:val="left" w:pos="2136"/>
          <w:tab w:val="left" w:pos="2856"/>
          <w:tab w:val="left" w:pos="3576"/>
          <w:tab w:val="left" w:pos="4296"/>
          <w:tab w:val="left" w:pos="5016"/>
          <w:tab w:val="left" w:pos="5736"/>
          <w:tab w:val="left" w:pos="6456"/>
          <w:tab w:val="left" w:pos="7176"/>
          <w:tab w:val="left" w:pos="7896"/>
          <w:tab w:val="left" w:pos="8616"/>
          <w:tab w:val="left" w:pos="9336"/>
        </w:tabs>
        <w:suppressAutoHyphens/>
        <w:spacing w:after="120"/>
        <w:jc w:val="both"/>
        <w:rPr>
          <w:rStyle w:val="Egyiksem"/>
          <w:rFonts w:ascii="Times New Roman" w:eastAsia="Times New Roman" w:hAnsi="Times New Roman"/>
        </w:rPr>
      </w:pPr>
      <w:r w:rsidRPr="00EB0F36">
        <w:rPr>
          <w:rStyle w:val="Egyiksem"/>
          <w:rFonts w:ascii="Times New Roman" w:hAnsi="Times New Roman"/>
        </w:rPr>
        <w:t xml:space="preserve">Gerendai I, Tóth IE, Kocsis K, Boldogkői Z, Medveczky I &amp; Halász B. Transneuronal labeling of nerve cells in the CNS of female rat from the mammary gland by viral tracing technique. </w:t>
      </w:r>
      <w:r w:rsidRPr="00EB0F36">
        <w:rPr>
          <w:rStyle w:val="Egyiksem"/>
          <w:rFonts w:ascii="Times New Roman" w:hAnsi="Times New Roman"/>
          <w:i/>
          <w:iCs/>
        </w:rPr>
        <w:t>Neuroscience</w:t>
      </w:r>
      <w:r w:rsidRPr="00EB0F36">
        <w:rPr>
          <w:rStyle w:val="Egyiksem"/>
          <w:rFonts w:ascii="Times New Roman" w:hAnsi="Times New Roman"/>
        </w:rPr>
        <w:t xml:space="preserve"> (2001) 108(1): 103-118.</w:t>
      </w:r>
    </w:p>
    <w:p w:rsidR="00A75F82" w:rsidRPr="00EB0F36" w:rsidRDefault="00A75F82" w:rsidP="00A75F82">
      <w:pPr>
        <w:spacing w:after="120"/>
        <w:jc w:val="both"/>
        <w:rPr>
          <w:rStyle w:val="Egyiksem"/>
          <w:rFonts w:ascii="Times New Roman" w:eastAsia="Times New Roman" w:hAnsi="Times New Roman"/>
        </w:rPr>
      </w:pPr>
      <w:r w:rsidRPr="00EB0F36">
        <w:rPr>
          <w:rStyle w:val="Egyiksem"/>
          <w:rFonts w:ascii="Times New Roman" w:hAnsi="Times New Roman"/>
        </w:rPr>
        <w:lastRenderedPageBreak/>
        <w:t xml:space="preserve">Tóth IE, Wiesel O, Boldogkői Z, Bálint K, Tapaszti Z &amp; Gerendai I. Predominance of supraspinal innervation of the left ovary. </w:t>
      </w:r>
      <w:r w:rsidRPr="00EB0F36">
        <w:rPr>
          <w:rStyle w:val="Egyiksem"/>
          <w:rFonts w:ascii="Times New Roman" w:hAnsi="Times New Roman"/>
          <w:i/>
          <w:iCs/>
        </w:rPr>
        <w:t>Microscopy Research and Technique</w:t>
      </w:r>
      <w:r w:rsidRPr="00EB0F36">
        <w:rPr>
          <w:rStyle w:val="Egyiksem"/>
          <w:rFonts w:ascii="Times New Roman" w:hAnsi="Times New Roman"/>
        </w:rPr>
        <w:t xml:space="preserve"> (2007) 70(8): 710-718.</w:t>
      </w:r>
    </w:p>
    <w:p w:rsidR="00896359" w:rsidRPr="00EB0F36" w:rsidRDefault="00896359" w:rsidP="00896359">
      <w:pPr>
        <w:pStyle w:val="desc"/>
        <w:shd w:val="clear" w:color="auto" w:fill="FFFFFF"/>
        <w:spacing w:before="0" w:after="120"/>
        <w:jc w:val="both"/>
        <w:rPr>
          <w:rStyle w:val="Egyiksem"/>
          <w:rFonts w:cs="Times New Roman"/>
        </w:rPr>
      </w:pPr>
      <w:r w:rsidRPr="00EB0F36">
        <w:rPr>
          <w:rStyle w:val="Egyiksem"/>
          <w:rFonts w:cs="Times New Roman"/>
        </w:rPr>
        <w:t xml:space="preserve">Tombácz D, Csabai Z, Oláh P, Havelda Z, Sharon D, Snyder M &amp; </w:t>
      </w:r>
      <w:r>
        <w:rPr>
          <w:rStyle w:val="Egyiksem"/>
          <w:rFonts w:cs="Times New Roman"/>
        </w:rPr>
        <w:t>Boldogkői Z</w:t>
      </w:r>
      <w:r w:rsidRPr="00EB0F36">
        <w:rPr>
          <w:rStyle w:val="Egyiksem"/>
          <w:rFonts w:cs="Times New Roman"/>
        </w:rPr>
        <w:t xml:space="preserve">. Characterization of novel transcripts in pseudorabies virus. </w:t>
      </w:r>
      <w:r w:rsidRPr="00EB0F36">
        <w:rPr>
          <w:rStyle w:val="Egyiksem"/>
          <w:rFonts w:cs="Times New Roman"/>
          <w:i/>
          <w:iCs/>
        </w:rPr>
        <w:t>Viruses</w:t>
      </w:r>
      <w:r w:rsidRPr="00EB0F36">
        <w:rPr>
          <w:rStyle w:val="Egyiksem"/>
          <w:rFonts w:cs="Times New Roman"/>
        </w:rPr>
        <w:t xml:space="preserve"> (2015) 7(5):2727-44. </w:t>
      </w:r>
    </w:p>
    <w:p w:rsidR="00867031" w:rsidRDefault="00867031" w:rsidP="00867031">
      <w:pPr>
        <w:spacing w:after="120"/>
        <w:jc w:val="both"/>
        <w:rPr>
          <w:rStyle w:val="Egyiksem"/>
          <w:rFonts w:ascii="Times New Roman" w:hAnsi="Times New Roman"/>
          <w:shd w:val="clear" w:color="auto" w:fill="FFFFFF"/>
        </w:rPr>
      </w:pPr>
      <w:r w:rsidRPr="00EB0F36">
        <w:rPr>
          <w:rStyle w:val="Egyiksem"/>
          <w:rFonts w:ascii="Times New Roman" w:hAnsi="Times New Roman"/>
        </w:rPr>
        <w:t>Tombácz</w:t>
      </w:r>
      <w:r w:rsidRPr="00EB0F36">
        <w:rPr>
          <w:rStyle w:val="Egyiksem"/>
          <w:rFonts w:ascii="Times New Roman" w:hAnsi="Times New Roman"/>
          <w:vertAlign w:val="superscript"/>
        </w:rPr>
        <w:t xml:space="preserve"> </w:t>
      </w:r>
      <w:r w:rsidRPr="00EB0F36">
        <w:rPr>
          <w:rStyle w:val="Egyiksem"/>
          <w:rFonts w:ascii="Times New Roman" w:hAnsi="Times New Roman"/>
        </w:rPr>
        <w:t>D, Csabai Z, Oláh</w:t>
      </w:r>
      <w:r w:rsidRPr="00EB0F36">
        <w:rPr>
          <w:rStyle w:val="Egyiksem"/>
          <w:rFonts w:ascii="Times New Roman" w:hAnsi="Times New Roman"/>
          <w:vertAlign w:val="superscript"/>
        </w:rPr>
        <w:t xml:space="preserve"> </w:t>
      </w:r>
      <w:r w:rsidRPr="00EB0F36">
        <w:rPr>
          <w:rStyle w:val="Egyiksem"/>
          <w:rFonts w:ascii="Times New Roman" w:hAnsi="Times New Roman"/>
        </w:rPr>
        <w:t>P, Balázs</w:t>
      </w:r>
      <w:r w:rsidRPr="00EB0F36">
        <w:rPr>
          <w:rStyle w:val="Egyiksem"/>
          <w:rFonts w:ascii="Times New Roman" w:hAnsi="Times New Roman"/>
          <w:vertAlign w:val="superscript"/>
        </w:rPr>
        <w:t xml:space="preserve"> </w:t>
      </w:r>
      <w:r w:rsidRPr="00EB0F36">
        <w:rPr>
          <w:rStyle w:val="Egyiksem"/>
          <w:rFonts w:ascii="Times New Roman" w:hAnsi="Times New Roman"/>
        </w:rPr>
        <w:t>Z, Likó I, Zsigmond L, Sharon D, Snyder M &amp; Boldogkői</w:t>
      </w:r>
      <w:r w:rsidRPr="00EB0F36">
        <w:rPr>
          <w:rStyle w:val="Egyiksem"/>
          <w:rFonts w:ascii="Times New Roman" w:hAnsi="Times New Roman"/>
          <w:vertAlign w:val="superscript"/>
        </w:rPr>
        <w:t xml:space="preserve"> </w:t>
      </w:r>
      <w:r>
        <w:rPr>
          <w:rStyle w:val="Egyiksem"/>
          <w:rFonts w:ascii="Times New Roman" w:hAnsi="Times New Roman"/>
        </w:rPr>
        <w:t>Z</w:t>
      </w:r>
      <w:r w:rsidRPr="00EB0F36">
        <w:rPr>
          <w:rStyle w:val="Egyiksem"/>
          <w:rFonts w:ascii="Times New Roman" w:hAnsi="Times New Roman"/>
        </w:rPr>
        <w:t xml:space="preserve">. Full-length isoform sequencing reveals novel transcripts and substantial transcriptional overlaps in a herpesvirus. </w:t>
      </w:r>
      <w:r w:rsidRPr="00EB0F36">
        <w:rPr>
          <w:rStyle w:val="Egyiksem"/>
          <w:rFonts w:ascii="Times New Roman" w:hAnsi="Times New Roman"/>
          <w:i/>
          <w:iCs/>
        </w:rPr>
        <w:t xml:space="preserve">Plos One </w:t>
      </w:r>
      <w:r w:rsidRPr="00EB0F36">
        <w:rPr>
          <w:rStyle w:val="Egyiksem"/>
          <w:rFonts w:ascii="Times New Roman" w:hAnsi="Times New Roman"/>
        </w:rPr>
        <w:t xml:space="preserve">(2016) </w:t>
      </w:r>
      <w:r w:rsidRPr="00EB0F36">
        <w:rPr>
          <w:rStyle w:val="Egyiksem"/>
          <w:rFonts w:ascii="Times New Roman" w:hAnsi="Times New Roman"/>
          <w:shd w:val="clear" w:color="auto" w:fill="FFFFFF"/>
        </w:rPr>
        <w:t xml:space="preserve">11(9):e0162868. </w:t>
      </w:r>
    </w:p>
    <w:p w:rsidR="00EB656E" w:rsidRPr="00867031" w:rsidRDefault="00EB656E" w:rsidP="00EB656E">
      <w:pPr>
        <w:adjustRightInd w:val="0"/>
        <w:snapToGrid w:val="0"/>
        <w:spacing w:after="120"/>
        <w:jc w:val="both"/>
        <w:rPr>
          <w:rStyle w:val="Egyiksem"/>
          <w:rFonts w:ascii="Times New Roman" w:hAnsi="Times New Roman"/>
        </w:rPr>
      </w:pPr>
      <w:r w:rsidRPr="00EB0F36">
        <w:rPr>
          <w:rFonts w:ascii="Times New Roman" w:hAnsi="Times New Roman"/>
          <w:lang w:val="en-US"/>
        </w:rPr>
        <w:t xml:space="preserve">Tombácz D, Torma G, Gulyás G, Fülöp Á, Dörmő Á, Prazsák I, Csabai Z, Mizik M, Hornyák Á, Zádori Z, Kakuk B, </w:t>
      </w:r>
      <w:r w:rsidRPr="00FD613C">
        <w:rPr>
          <w:rFonts w:ascii="Times New Roman" w:hAnsi="Times New Roman"/>
          <w:lang w:val="en-US"/>
        </w:rPr>
        <w:t>Boldogkői Z</w:t>
      </w:r>
      <w:r w:rsidRPr="00EB0F36">
        <w:rPr>
          <w:rFonts w:ascii="Times New Roman" w:hAnsi="Times New Roman"/>
          <w:lang w:val="en-US"/>
        </w:rPr>
        <w:t>.</w:t>
      </w:r>
      <w:r w:rsidRPr="00EB0F36">
        <w:rPr>
          <w:rFonts w:ascii="Times New Roman" w:hAnsi="Times New Roman"/>
          <w:b/>
          <w:lang w:val="en-US"/>
        </w:rPr>
        <w:t xml:space="preserve"> </w:t>
      </w:r>
      <w:r w:rsidRPr="00EB0F36">
        <w:rPr>
          <w:rFonts w:ascii="Times New Roman" w:hAnsi="Times New Roman"/>
          <w:lang w:val="en-US"/>
        </w:rPr>
        <w:t xml:space="preserve">Hybrid Sequencing Reveals Novel Features in the Transcriptomic Organization of Equid Alphaherpesvirus 1. </w:t>
      </w:r>
      <w:r w:rsidRPr="00FD613C">
        <w:rPr>
          <w:rFonts w:ascii="Times New Roman" w:hAnsi="Times New Roman"/>
          <w:i/>
          <w:lang w:val="en-US"/>
        </w:rPr>
        <w:t>Heliyon</w:t>
      </w:r>
      <w:r w:rsidRPr="00EB0F36">
        <w:rPr>
          <w:rFonts w:ascii="Times New Roman" w:hAnsi="Times New Roman"/>
          <w:lang w:val="en-US"/>
        </w:rPr>
        <w:t>,</w:t>
      </w:r>
      <w:r w:rsidRPr="00EB0F36">
        <w:rPr>
          <w:rStyle w:val="Egyiksem"/>
          <w:rFonts w:ascii="Times New Roman" w:hAnsi="Times New Roman"/>
        </w:rPr>
        <w:t xml:space="preserve"> </w:t>
      </w:r>
      <w:r w:rsidRPr="00EB0F36">
        <w:rPr>
          <w:rFonts w:ascii="Times New Roman" w:hAnsi="Times New Roman"/>
          <w:bCs/>
          <w:i/>
          <w:lang w:val="en-US"/>
        </w:rPr>
        <w:t>2023, e17716</w:t>
      </w:r>
    </w:p>
    <w:p w:rsidR="00EB656E" w:rsidRDefault="00EB656E" w:rsidP="00EB656E">
      <w:pPr>
        <w:spacing w:after="120"/>
        <w:jc w:val="both"/>
        <w:rPr>
          <w:rFonts w:ascii="Times New Roman" w:hAnsi="Times New Roman"/>
          <w:lang w:val="en-US"/>
        </w:rPr>
      </w:pPr>
      <w:r w:rsidRPr="00EE410A">
        <w:rPr>
          <w:rFonts w:ascii="Times New Roman" w:hAnsi="Times New Roman"/>
          <w:lang w:val="en-US"/>
        </w:rPr>
        <w:t xml:space="preserve">Lee S-C, Naik NG, Tombácz D, Gulyás G, Kakuk B, Boldogkői Z, Hall K, Papp B, Boulant S, Toth Z. Hypoxia and HIF-1α promote lytic de novo KSHV infection. </w:t>
      </w:r>
      <w:r w:rsidRPr="00EE410A">
        <w:rPr>
          <w:rFonts w:ascii="Times New Roman" w:hAnsi="Times New Roman"/>
          <w:i/>
          <w:lang w:val="en-US"/>
        </w:rPr>
        <w:t>Journal of Virology</w:t>
      </w:r>
      <w:r w:rsidRPr="00EE410A">
        <w:rPr>
          <w:rFonts w:ascii="Times New Roman" w:hAnsi="Times New Roman"/>
          <w:lang w:val="en-US"/>
        </w:rPr>
        <w:t xml:space="preserve">, DOI: </w:t>
      </w:r>
      <w:hyperlink r:id="rId10" w:history="1">
        <w:r w:rsidRPr="0004543B">
          <w:rPr>
            <w:rStyle w:val="Hiperhivatkozs"/>
            <w:rFonts w:ascii="Times New Roman" w:hAnsi="Times New Roman"/>
            <w:lang w:val="en-US"/>
          </w:rPr>
          <w:t>https://doi.org/10.1128/jvi.00972-23</w:t>
        </w:r>
      </w:hyperlink>
      <w:r>
        <w:rPr>
          <w:rFonts w:ascii="Times New Roman" w:hAnsi="Times New Roman"/>
          <w:lang w:val="en-US"/>
        </w:rPr>
        <w:t>.</w:t>
      </w:r>
    </w:p>
    <w:p w:rsidR="003571CC" w:rsidRPr="00EB0F36" w:rsidRDefault="003571CC" w:rsidP="003571CC">
      <w:pPr>
        <w:pStyle w:val="AuthorList"/>
        <w:spacing w:before="0" w:after="120"/>
        <w:jc w:val="both"/>
        <w:rPr>
          <w:b w:val="0"/>
          <w:lang w:val="hu-HU"/>
        </w:rPr>
      </w:pPr>
      <w:r w:rsidRPr="00EB0F36">
        <w:rPr>
          <w:b w:val="0"/>
          <w:lang w:val="hu-HU"/>
        </w:rPr>
        <w:t xml:space="preserve">Torma G, Tombácz D, Csabai Z, Almsarrhad IAA, Nagy GÁ, Kakuk B, Gulyás G, </w:t>
      </w:r>
      <w:proofErr w:type="spellStart"/>
      <w:r w:rsidRPr="00EB0F36">
        <w:rPr>
          <w:b w:val="0"/>
          <w:color w:val="000000"/>
          <w:lang w:val="hu-HU"/>
        </w:rPr>
        <w:t>Spires</w:t>
      </w:r>
      <w:proofErr w:type="spellEnd"/>
      <w:r w:rsidRPr="00EB0F36">
        <w:rPr>
          <w:b w:val="0"/>
          <w:color w:val="000000"/>
          <w:lang w:val="hu-HU"/>
        </w:rPr>
        <w:t xml:space="preserve"> LM, </w:t>
      </w:r>
      <w:proofErr w:type="spellStart"/>
      <w:r w:rsidRPr="00EB0F36">
        <w:rPr>
          <w:b w:val="0"/>
          <w:lang w:val="hu-HU"/>
        </w:rPr>
        <w:t>Gupta</w:t>
      </w:r>
      <w:proofErr w:type="spellEnd"/>
      <w:r w:rsidRPr="00EB0F36">
        <w:rPr>
          <w:b w:val="0"/>
          <w:lang w:val="hu-HU"/>
        </w:rPr>
        <w:t xml:space="preserve"> I, Fülöp Á, Dörmő Á, Prazsák I, Mizik M, Dani VÉ, Csányi V, Harangozó Á, Zádori Z, Tóth Z, </w:t>
      </w:r>
      <w:r w:rsidRPr="003571CC">
        <w:rPr>
          <w:b w:val="0"/>
          <w:lang w:val="hu-HU"/>
        </w:rPr>
        <w:t>Boldogkői Z</w:t>
      </w:r>
      <w:r w:rsidRPr="00EB0F36">
        <w:rPr>
          <w:b w:val="0"/>
          <w:lang w:val="hu-HU"/>
        </w:rPr>
        <w:t xml:space="preserve">. </w:t>
      </w:r>
      <w:r w:rsidRPr="00EB0F36">
        <w:rPr>
          <w:b w:val="0"/>
        </w:rPr>
        <w:t>Identification of herpesvirus transcripts from genomic regions around the replication origins.</w:t>
      </w:r>
      <w:r w:rsidRPr="00EB0F36">
        <w:rPr>
          <w:b w:val="0"/>
          <w:lang w:val="hu-HU"/>
        </w:rPr>
        <w:t xml:space="preserve"> </w:t>
      </w:r>
      <w:r w:rsidRPr="003571CC">
        <w:rPr>
          <w:b w:val="0"/>
          <w:i/>
        </w:rPr>
        <w:t>Scientific Reports</w:t>
      </w:r>
      <w:r w:rsidRPr="00EB0F36">
        <w:rPr>
          <w:b w:val="0"/>
          <w:i/>
        </w:rPr>
        <w:t>, 13, Article number: 16395 (2023)</w:t>
      </w:r>
    </w:p>
    <w:p w:rsidR="006D1088" w:rsidRPr="00EE781F" w:rsidRDefault="006D1088" w:rsidP="006D1088">
      <w:pPr>
        <w:pStyle w:val="Cmsor3"/>
        <w:spacing w:before="0" w:after="120"/>
        <w:rPr>
          <w:rFonts w:ascii="Times New Roman" w:hAnsi="Times New Roman" w:cs="Times New Roman"/>
          <w:b w:val="0"/>
          <w:sz w:val="24"/>
          <w:szCs w:val="24"/>
        </w:rPr>
      </w:pPr>
      <w:r w:rsidRPr="000E3152">
        <w:rPr>
          <w:rFonts w:ascii="Times New Roman" w:hAnsi="Times New Roman" w:cs="Times New Roman"/>
          <w:b w:val="0"/>
          <w:sz w:val="24"/>
          <w:szCs w:val="24"/>
        </w:rPr>
        <w:t xml:space="preserve">Calvo-Roitberg E, Daniels RF, Pai AA. </w:t>
      </w:r>
      <w:r w:rsidRPr="00EE781F">
        <w:rPr>
          <w:rFonts w:ascii="Times New Roman" w:hAnsi="Times New Roman" w:cs="Times New Roman"/>
          <w:b w:val="0"/>
          <w:sz w:val="24"/>
          <w:szCs w:val="24"/>
        </w:rPr>
        <w:t xml:space="preserve">Challenges in identifying mRNA transcript starts and ends from long-read sequencing data. bioRxiv 2023.07.26.550536; doi: </w:t>
      </w:r>
      <w:hyperlink r:id="rId11" w:history="1">
        <w:r w:rsidRPr="00EE781F">
          <w:rPr>
            <w:rStyle w:val="Hiperhivatkozs"/>
            <w:rFonts w:ascii="Times New Roman" w:hAnsi="Times New Roman" w:cs="Times New Roman"/>
            <w:b w:val="0"/>
            <w:sz w:val="24"/>
            <w:szCs w:val="24"/>
          </w:rPr>
          <w:t>https://doi.org/10.1101/2023.07.26.550536</w:t>
        </w:r>
      </w:hyperlink>
      <w:r w:rsidRPr="00EE781F">
        <w:rPr>
          <w:rFonts w:ascii="Times New Roman" w:hAnsi="Times New Roman" w:cs="Times New Roman"/>
          <w:b w:val="0"/>
          <w:sz w:val="24"/>
          <w:szCs w:val="24"/>
        </w:rPr>
        <w:t>.</w:t>
      </w:r>
    </w:p>
    <w:p w:rsidR="006D1088" w:rsidRPr="00406E6F" w:rsidRDefault="006D1088" w:rsidP="006D1088">
      <w:pPr>
        <w:spacing w:after="120"/>
        <w:rPr>
          <w:rFonts w:ascii="Times New Roman" w:hAnsi="Times New Roman"/>
          <w:szCs w:val="24"/>
          <w:lang w:val="en-US"/>
        </w:rPr>
      </w:pPr>
      <w:r w:rsidRPr="006D1088">
        <w:rPr>
          <w:rFonts w:ascii="Times New Roman" w:hAnsi="Times New Roman"/>
          <w:szCs w:val="24"/>
          <w:lang w:val="en-US"/>
        </w:rPr>
        <w:t xml:space="preserve">Trotman JB, Schoenberg DR (2018). A recap of RNA recapping. </w:t>
      </w:r>
      <w:r w:rsidR="00477A86" w:rsidRPr="000E3152">
        <w:rPr>
          <w:rFonts w:ascii="Times New Roman" w:hAnsi="Times New Roman"/>
          <w:szCs w:val="24"/>
          <w:lang w:val="en-US"/>
        </w:rPr>
        <w:t xml:space="preserve">WIRES RNA. </w:t>
      </w:r>
      <w:hyperlink r:id="rId12" w:history="1">
        <w:r w:rsidRPr="00406E6F">
          <w:rPr>
            <w:rStyle w:val="Hiperhivatkozs"/>
            <w:rFonts w:ascii="Times New Roman" w:hAnsi="Times New Roman"/>
            <w:szCs w:val="24"/>
            <w:lang w:val="en-US"/>
          </w:rPr>
          <w:t>https://doi.org/10.1002/wrna.1504</w:t>
        </w:r>
      </w:hyperlink>
    </w:p>
    <w:p w:rsidR="00FD613C" w:rsidRPr="00406E6F" w:rsidRDefault="00406E6F" w:rsidP="00406E6F">
      <w:pPr>
        <w:shd w:val="clear" w:color="auto" w:fill="FFFFFF"/>
        <w:spacing w:after="120"/>
        <w:jc w:val="both"/>
        <w:outlineLvl w:val="1"/>
        <w:rPr>
          <w:rFonts w:ascii="Times New Roman" w:eastAsia="Times New Roman" w:hAnsi="Times New Roman"/>
          <w:b/>
          <w:bCs/>
          <w:i/>
          <w:iCs/>
          <w:lang w:val="en-US"/>
        </w:rPr>
      </w:pPr>
      <w:r w:rsidRPr="00EB0F36">
        <w:rPr>
          <w:rStyle w:val="Egyiksem"/>
          <w:rFonts w:ascii="Times New Roman" w:hAnsi="Times New Roman"/>
        </w:rPr>
        <w:t xml:space="preserve">Torma G, Tombácz D, Csabai Z, Moldován N, Mészáros I, Zádori Z, </w:t>
      </w:r>
      <w:r w:rsidRPr="00406E6F">
        <w:rPr>
          <w:rStyle w:val="Egyiksem"/>
          <w:rFonts w:ascii="Times New Roman" w:hAnsi="Times New Roman"/>
        </w:rPr>
        <w:t>Boldogkői Z. Combined</w:t>
      </w:r>
      <w:r w:rsidRPr="00EB0F36">
        <w:rPr>
          <w:rStyle w:val="Egyiksem"/>
          <w:rFonts w:ascii="Times New Roman" w:hAnsi="Times New Roman"/>
        </w:rPr>
        <w:t xml:space="preserve"> Short and Long-read Sequencing Reveals a Complex Transcriptomic Architecture of African Swine Fever Virus.</w:t>
      </w:r>
      <w:r w:rsidRPr="00EB0F36">
        <w:rPr>
          <w:rStyle w:val="Egyiksem"/>
          <w:rFonts w:ascii="Times New Roman" w:hAnsi="Times New Roman"/>
          <w:i/>
          <w:iCs/>
        </w:rPr>
        <w:t xml:space="preserve"> Viruses, </w:t>
      </w:r>
      <w:r w:rsidRPr="00EB0F36">
        <w:rPr>
          <w:rStyle w:val="Egyiksem"/>
          <w:rFonts w:ascii="Times New Roman" w:hAnsi="Times New Roman"/>
          <w:color w:val="222222"/>
          <w:u w:color="222222"/>
          <w:shd w:val="clear" w:color="auto" w:fill="FFFFFF"/>
        </w:rPr>
        <w:t>2021, </w:t>
      </w:r>
      <w:r w:rsidRPr="00EB0F36">
        <w:rPr>
          <w:rStyle w:val="Egyiksem"/>
          <w:rFonts w:ascii="Times New Roman" w:hAnsi="Times New Roman"/>
          <w:i/>
          <w:iCs/>
          <w:color w:val="222222"/>
          <w:u w:color="222222"/>
          <w:shd w:val="clear" w:color="auto" w:fill="FFFFFF"/>
        </w:rPr>
        <w:t>13</w:t>
      </w:r>
      <w:r w:rsidRPr="00EB0F36">
        <w:rPr>
          <w:rStyle w:val="Egyiksem"/>
          <w:rFonts w:ascii="Times New Roman" w:hAnsi="Times New Roman"/>
          <w:color w:val="222222"/>
          <w:u w:color="222222"/>
          <w:shd w:val="clear" w:color="auto" w:fill="FFFFFF"/>
        </w:rPr>
        <w:t>(4), 579; </w:t>
      </w:r>
      <w:hyperlink r:id="rId13" w:history="1">
        <w:r w:rsidRPr="00EB0F36">
          <w:rPr>
            <w:rStyle w:val="Hyperlink3"/>
            <w:rFonts w:eastAsia="Arial Unicode MS"/>
          </w:rPr>
          <w:t>https://doi.org/10.3390/v13040579</w:t>
        </w:r>
      </w:hyperlink>
    </w:p>
    <w:p w:rsidR="00F2588B" w:rsidRPr="00EE410A" w:rsidRDefault="00F2588B" w:rsidP="00EE410A">
      <w:pPr>
        <w:spacing w:after="120"/>
        <w:jc w:val="both"/>
        <w:rPr>
          <w:rFonts w:ascii="Times New Roman" w:hAnsi="Times New Roman"/>
          <w:lang w:val="en-US"/>
        </w:rPr>
      </w:pPr>
    </w:p>
    <w:sectPr w:rsidR="00F2588B" w:rsidRPr="00EE410A" w:rsidSect="0059172A">
      <w:pgSz w:w="11906" w:h="16838"/>
      <w:pgMar w:top="993" w:right="1133"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Times">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2D53F9"/>
    <w:multiLevelType w:val="hybridMultilevel"/>
    <w:tmpl w:val="BB9CFE62"/>
    <w:lvl w:ilvl="0" w:tplc="01D835EA">
      <w:numFmt w:val="bullet"/>
      <w:lvlText w:val="-"/>
      <w:lvlJc w:val="left"/>
      <w:pPr>
        <w:ind w:left="720" w:hanging="360"/>
      </w:pPr>
      <w:rPr>
        <w:rFonts w:ascii="Times New Roman" w:eastAsia="Times"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4BD"/>
    <w:rsid w:val="000047BA"/>
    <w:rsid w:val="00006209"/>
    <w:rsid w:val="00006573"/>
    <w:rsid w:val="00020433"/>
    <w:rsid w:val="00021369"/>
    <w:rsid w:val="000241FF"/>
    <w:rsid w:val="0004474C"/>
    <w:rsid w:val="00054BF9"/>
    <w:rsid w:val="00062444"/>
    <w:rsid w:val="00092492"/>
    <w:rsid w:val="000A2B65"/>
    <w:rsid w:val="000B61C5"/>
    <w:rsid w:val="000C0FE5"/>
    <w:rsid w:val="000C47A8"/>
    <w:rsid w:val="000C5994"/>
    <w:rsid w:val="000D7044"/>
    <w:rsid w:val="000E3152"/>
    <w:rsid w:val="001070F9"/>
    <w:rsid w:val="00120DEF"/>
    <w:rsid w:val="0012144B"/>
    <w:rsid w:val="00123461"/>
    <w:rsid w:val="00133DAE"/>
    <w:rsid w:val="00133EE7"/>
    <w:rsid w:val="00161308"/>
    <w:rsid w:val="001853B3"/>
    <w:rsid w:val="001B5EAE"/>
    <w:rsid w:val="001B7B8A"/>
    <w:rsid w:val="001C37C5"/>
    <w:rsid w:val="001D56CE"/>
    <w:rsid w:val="001E5F48"/>
    <w:rsid w:val="001F6A47"/>
    <w:rsid w:val="002049B5"/>
    <w:rsid w:val="002205B0"/>
    <w:rsid w:val="00230F80"/>
    <w:rsid w:val="00270C5D"/>
    <w:rsid w:val="002859BA"/>
    <w:rsid w:val="002A1B1F"/>
    <w:rsid w:val="002B6BD9"/>
    <w:rsid w:val="002C0E98"/>
    <w:rsid w:val="002D0BB0"/>
    <w:rsid w:val="002D2DC3"/>
    <w:rsid w:val="002E65E0"/>
    <w:rsid w:val="002F43A3"/>
    <w:rsid w:val="00302391"/>
    <w:rsid w:val="00302CD6"/>
    <w:rsid w:val="0031233B"/>
    <w:rsid w:val="003571CC"/>
    <w:rsid w:val="003748A4"/>
    <w:rsid w:val="00380CC8"/>
    <w:rsid w:val="00383FDF"/>
    <w:rsid w:val="003859DD"/>
    <w:rsid w:val="0039156A"/>
    <w:rsid w:val="00393594"/>
    <w:rsid w:val="00393C63"/>
    <w:rsid w:val="003940AC"/>
    <w:rsid w:val="003974D7"/>
    <w:rsid w:val="003D3D7D"/>
    <w:rsid w:val="003D4C30"/>
    <w:rsid w:val="003E3ECE"/>
    <w:rsid w:val="00405EB0"/>
    <w:rsid w:val="00406E6F"/>
    <w:rsid w:val="004254BD"/>
    <w:rsid w:val="00456BAF"/>
    <w:rsid w:val="0046447E"/>
    <w:rsid w:val="0047255A"/>
    <w:rsid w:val="004772E1"/>
    <w:rsid w:val="00477A86"/>
    <w:rsid w:val="004D1094"/>
    <w:rsid w:val="004D2F31"/>
    <w:rsid w:val="004D6EBE"/>
    <w:rsid w:val="004E5AF9"/>
    <w:rsid w:val="00506F38"/>
    <w:rsid w:val="00507AB7"/>
    <w:rsid w:val="00523429"/>
    <w:rsid w:val="00531458"/>
    <w:rsid w:val="005700DD"/>
    <w:rsid w:val="00571779"/>
    <w:rsid w:val="00586F50"/>
    <w:rsid w:val="0059172A"/>
    <w:rsid w:val="005B445F"/>
    <w:rsid w:val="005C1FAF"/>
    <w:rsid w:val="005D472E"/>
    <w:rsid w:val="005D4774"/>
    <w:rsid w:val="005E04FA"/>
    <w:rsid w:val="005F767D"/>
    <w:rsid w:val="005F7C63"/>
    <w:rsid w:val="0061334D"/>
    <w:rsid w:val="0061491C"/>
    <w:rsid w:val="00633EAC"/>
    <w:rsid w:val="00650768"/>
    <w:rsid w:val="0066015D"/>
    <w:rsid w:val="00670487"/>
    <w:rsid w:val="0067476D"/>
    <w:rsid w:val="00683174"/>
    <w:rsid w:val="00697F26"/>
    <w:rsid w:val="006A0814"/>
    <w:rsid w:val="006B291A"/>
    <w:rsid w:val="006B5471"/>
    <w:rsid w:val="006D1088"/>
    <w:rsid w:val="006D44C1"/>
    <w:rsid w:val="00703E7F"/>
    <w:rsid w:val="007058F6"/>
    <w:rsid w:val="007072A8"/>
    <w:rsid w:val="00707F1E"/>
    <w:rsid w:val="007206D7"/>
    <w:rsid w:val="00724554"/>
    <w:rsid w:val="00737CFC"/>
    <w:rsid w:val="0074001E"/>
    <w:rsid w:val="00742EDC"/>
    <w:rsid w:val="00762F84"/>
    <w:rsid w:val="00763631"/>
    <w:rsid w:val="00791D43"/>
    <w:rsid w:val="007B457E"/>
    <w:rsid w:val="007C734D"/>
    <w:rsid w:val="007D288C"/>
    <w:rsid w:val="007D741E"/>
    <w:rsid w:val="00822558"/>
    <w:rsid w:val="00825E36"/>
    <w:rsid w:val="0083774E"/>
    <w:rsid w:val="008459C6"/>
    <w:rsid w:val="00867031"/>
    <w:rsid w:val="00871306"/>
    <w:rsid w:val="00896359"/>
    <w:rsid w:val="008A5866"/>
    <w:rsid w:val="008C10BE"/>
    <w:rsid w:val="008D4FC6"/>
    <w:rsid w:val="008D50A2"/>
    <w:rsid w:val="008D76F9"/>
    <w:rsid w:val="008F10C8"/>
    <w:rsid w:val="009035B6"/>
    <w:rsid w:val="009247DC"/>
    <w:rsid w:val="0093482A"/>
    <w:rsid w:val="009465D4"/>
    <w:rsid w:val="00960CC3"/>
    <w:rsid w:val="009932EE"/>
    <w:rsid w:val="0099760E"/>
    <w:rsid w:val="009C176E"/>
    <w:rsid w:val="009D29BD"/>
    <w:rsid w:val="009F0542"/>
    <w:rsid w:val="00A20C53"/>
    <w:rsid w:val="00A21207"/>
    <w:rsid w:val="00A33606"/>
    <w:rsid w:val="00A41239"/>
    <w:rsid w:val="00A655D5"/>
    <w:rsid w:val="00A67A5A"/>
    <w:rsid w:val="00A707B2"/>
    <w:rsid w:val="00A73255"/>
    <w:rsid w:val="00A75F82"/>
    <w:rsid w:val="00A8263B"/>
    <w:rsid w:val="00A826ED"/>
    <w:rsid w:val="00AB067D"/>
    <w:rsid w:val="00AC2833"/>
    <w:rsid w:val="00AC5899"/>
    <w:rsid w:val="00AD6480"/>
    <w:rsid w:val="00AD704E"/>
    <w:rsid w:val="00B03E1A"/>
    <w:rsid w:val="00B12E4D"/>
    <w:rsid w:val="00B21987"/>
    <w:rsid w:val="00B23085"/>
    <w:rsid w:val="00B423DD"/>
    <w:rsid w:val="00B427E2"/>
    <w:rsid w:val="00B45FC4"/>
    <w:rsid w:val="00B51B59"/>
    <w:rsid w:val="00B57C0E"/>
    <w:rsid w:val="00B622FC"/>
    <w:rsid w:val="00B656FD"/>
    <w:rsid w:val="00B664EB"/>
    <w:rsid w:val="00B67BA6"/>
    <w:rsid w:val="00B80FB7"/>
    <w:rsid w:val="00B87326"/>
    <w:rsid w:val="00B93388"/>
    <w:rsid w:val="00B975C6"/>
    <w:rsid w:val="00BA1699"/>
    <w:rsid w:val="00BA5D2D"/>
    <w:rsid w:val="00BA7293"/>
    <w:rsid w:val="00BB479B"/>
    <w:rsid w:val="00BC5D88"/>
    <w:rsid w:val="00BF0EED"/>
    <w:rsid w:val="00BF159B"/>
    <w:rsid w:val="00C20EB8"/>
    <w:rsid w:val="00C33DD9"/>
    <w:rsid w:val="00C362B6"/>
    <w:rsid w:val="00C55098"/>
    <w:rsid w:val="00C55ECB"/>
    <w:rsid w:val="00C61B60"/>
    <w:rsid w:val="00CA1B71"/>
    <w:rsid w:val="00CC7746"/>
    <w:rsid w:val="00CF2D23"/>
    <w:rsid w:val="00CF2F11"/>
    <w:rsid w:val="00D12525"/>
    <w:rsid w:val="00D23E7F"/>
    <w:rsid w:val="00D421B3"/>
    <w:rsid w:val="00D45C1F"/>
    <w:rsid w:val="00D565B3"/>
    <w:rsid w:val="00D668F3"/>
    <w:rsid w:val="00D71806"/>
    <w:rsid w:val="00D84D60"/>
    <w:rsid w:val="00D85922"/>
    <w:rsid w:val="00D93CA0"/>
    <w:rsid w:val="00DB5C76"/>
    <w:rsid w:val="00DC4620"/>
    <w:rsid w:val="00DD5AA0"/>
    <w:rsid w:val="00E028E3"/>
    <w:rsid w:val="00E079FC"/>
    <w:rsid w:val="00E5793F"/>
    <w:rsid w:val="00E64583"/>
    <w:rsid w:val="00E908EA"/>
    <w:rsid w:val="00E91C01"/>
    <w:rsid w:val="00EA1634"/>
    <w:rsid w:val="00EB04CC"/>
    <w:rsid w:val="00EB0545"/>
    <w:rsid w:val="00EB656E"/>
    <w:rsid w:val="00EC06BD"/>
    <w:rsid w:val="00EC391B"/>
    <w:rsid w:val="00EC4100"/>
    <w:rsid w:val="00EE410A"/>
    <w:rsid w:val="00EF03FD"/>
    <w:rsid w:val="00F0203D"/>
    <w:rsid w:val="00F03825"/>
    <w:rsid w:val="00F2588B"/>
    <w:rsid w:val="00F65621"/>
    <w:rsid w:val="00F727C1"/>
    <w:rsid w:val="00F969AF"/>
    <w:rsid w:val="00F97E0E"/>
    <w:rsid w:val="00FA3474"/>
    <w:rsid w:val="00FB2070"/>
    <w:rsid w:val="00FB5446"/>
    <w:rsid w:val="00FD613C"/>
    <w:rsid w:val="00FD73D4"/>
    <w:rsid w:val="00FD751C"/>
    <w:rsid w:val="00FE157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9DD8AD-4142-4130-8268-CAE5376B9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4254BD"/>
    <w:pPr>
      <w:spacing w:after="0" w:line="240" w:lineRule="auto"/>
    </w:pPr>
    <w:rPr>
      <w:rFonts w:ascii="Times" w:eastAsia="Times" w:hAnsi="Times" w:cs="Times New Roman"/>
      <w:sz w:val="24"/>
      <w:szCs w:val="20"/>
      <w:lang w:val="de-DE" w:eastAsia="hu-HU"/>
    </w:rPr>
  </w:style>
  <w:style w:type="paragraph" w:styleId="Cmsor3">
    <w:name w:val="heading 3"/>
    <w:basedOn w:val="Norml"/>
    <w:next w:val="Norml"/>
    <w:link w:val="Cmsor3Char"/>
    <w:uiPriority w:val="9"/>
    <w:unhideWhenUsed/>
    <w:qFormat/>
    <w:rsid w:val="006D1088"/>
    <w:pPr>
      <w:keepNext/>
      <w:spacing w:before="240" w:after="60"/>
      <w:jc w:val="both"/>
      <w:outlineLvl w:val="2"/>
    </w:pPr>
    <w:rPr>
      <w:rFonts w:ascii="Arial" w:eastAsia="Calibri" w:hAnsi="Arial" w:cs="Arial"/>
      <w:b/>
      <w:bCs/>
      <w:sz w:val="26"/>
      <w:szCs w:val="26"/>
      <w:lang w:val="en-US" w:eastAsia="en-U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7058F6"/>
    <w:pPr>
      <w:ind w:left="720"/>
      <w:contextualSpacing/>
    </w:pPr>
  </w:style>
  <w:style w:type="character" w:styleId="Hiperhivatkozs">
    <w:name w:val="Hyperlink"/>
    <w:basedOn w:val="Bekezdsalapbettpusa"/>
    <w:uiPriority w:val="99"/>
    <w:unhideWhenUsed/>
    <w:rsid w:val="00BA1699"/>
    <w:rPr>
      <w:color w:val="0563C1" w:themeColor="hyperlink"/>
      <w:u w:val="single"/>
    </w:rPr>
  </w:style>
  <w:style w:type="character" w:styleId="Mrltotthiperhivatkozs">
    <w:name w:val="FollowedHyperlink"/>
    <w:basedOn w:val="Bekezdsalapbettpusa"/>
    <w:uiPriority w:val="99"/>
    <w:semiHidden/>
    <w:unhideWhenUsed/>
    <w:rsid w:val="00DD5AA0"/>
    <w:rPr>
      <w:color w:val="954F72" w:themeColor="followedHyperlink"/>
      <w:u w:val="single"/>
    </w:rPr>
  </w:style>
  <w:style w:type="character" w:styleId="Kiemels2">
    <w:name w:val="Strong"/>
    <w:basedOn w:val="Bekezdsalapbettpusa"/>
    <w:uiPriority w:val="22"/>
    <w:qFormat/>
    <w:rsid w:val="00DD5AA0"/>
    <w:rPr>
      <w:b/>
      <w:bCs/>
    </w:rPr>
  </w:style>
  <w:style w:type="character" w:styleId="Kiemels">
    <w:name w:val="Emphasis"/>
    <w:basedOn w:val="Bekezdsalapbettpusa"/>
    <w:uiPriority w:val="20"/>
    <w:qFormat/>
    <w:rsid w:val="00DD5AA0"/>
    <w:rPr>
      <w:i/>
      <w:iCs/>
    </w:rPr>
  </w:style>
  <w:style w:type="character" w:customStyle="1" w:styleId="ref-journal">
    <w:name w:val="ref-journal"/>
    <w:basedOn w:val="Bekezdsalapbettpusa"/>
    <w:rsid w:val="00DD5AA0"/>
  </w:style>
  <w:style w:type="character" w:customStyle="1" w:styleId="ref-vol">
    <w:name w:val="ref-vol"/>
    <w:basedOn w:val="Bekezdsalapbettpusa"/>
    <w:rsid w:val="00DD5AA0"/>
  </w:style>
  <w:style w:type="character" w:customStyle="1" w:styleId="Egyiksem">
    <w:name w:val="Egyik sem"/>
    <w:rsid w:val="001070F9"/>
    <w:rPr>
      <w:lang w:val="en-US"/>
    </w:rPr>
  </w:style>
  <w:style w:type="paragraph" w:customStyle="1" w:styleId="desc">
    <w:name w:val="desc"/>
    <w:rsid w:val="00896359"/>
    <w:pPr>
      <w:pBdr>
        <w:top w:val="nil"/>
        <w:left w:val="nil"/>
        <w:bottom w:val="nil"/>
        <w:right w:val="nil"/>
        <w:between w:val="nil"/>
        <w:bar w:val="nil"/>
      </w:pBdr>
      <w:spacing w:before="100" w:after="100" w:line="240" w:lineRule="auto"/>
    </w:pPr>
    <w:rPr>
      <w:rFonts w:ascii="Times New Roman" w:eastAsia="Arial Unicode MS" w:hAnsi="Times New Roman" w:cs="Arial Unicode MS"/>
      <w:color w:val="000000"/>
      <w:sz w:val="24"/>
      <w:szCs w:val="24"/>
      <w:u w:color="000000"/>
      <w:bdr w:val="nil"/>
      <w:lang w:eastAsia="hu-HU"/>
    </w:rPr>
  </w:style>
  <w:style w:type="paragraph" w:customStyle="1" w:styleId="AuthorList">
    <w:name w:val="Author List"/>
    <w:aliases w:val="Keywords,Abstract"/>
    <w:basedOn w:val="Alcm"/>
    <w:next w:val="Norml"/>
    <w:uiPriority w:val="1"/>
    <w:qFormat/>
    <w:rsid w:val="003571CC"/>
    <w:pPr>
      <w:numPr>
        <w:ilvl w:val="0"/>
      </w:numPr>
      <w:spacing w:before="240" w:after="240"/>
    </w:pPr>
    <w:rPr>
      <w:rFonts w:ascii="Times New Roman" w:eastAsia="Calibri" w:hAnsi="Times New Roman" w:cs="Times New Roman"/>
      <w:b/>
      <w:color w:val="auto"/>
      <w:spacing w:val="0"/>
      <w:sz w:val="24"/>
      <w:szCs w:val="24"/>
      <w:u w:color="000000"/>
      <w:lang w:val="en-US" w:eastAsia="en-US"/>
    </w:rPr>
  </w:style>
  <w:style w:type="paragraph" w:styleId="Alcm">
    <w:name w:val="Subtitle"/>
    <w:basedOn w:val="Norml"/>
    <w:next w:val="Norml"/>
    <w:link w:val="AlcmChar"/>
    <w:uiPriority w:val="11"/>
    <w:qFormat/>
    <w:rsid w:val="003571C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cmChar">
    <w:name w:val="Alcím Char"/>
    <w:basedOn w:val="Bekezdsalapbettpusa"/>
    <w:link w:val="Alcm"/>
    <w:uiPriority w:val="11"/>
    <w:rsid w:val="003571CC"/>
    <w:rPr>
      <w:rFonts w:eastAsiaTheme="minorEastAsia"/>
      <w:color w:val="5A5A5A" w:themeColor="text1" w:themeTint="A5"/>
      <w:spacing w:val="15"/>
      <w:lang w:val="de-DE" w:eastAsia="hu-HU"/>
    </w:rPr>
  </w:style>
  <w:style w:type="character" w:customStyle="1" w:styleId="Cmsor3Char">
    <w:name w:val="Címsor 3 Char"/>
    <w:basedOn w:val="Bekezdsalapbettpusa"/>
    <w:link w:val="Cmsor3"/>
    <w:uiPriority w:val="9"/>
    <w:rsid w:val="006D1088"/>
    <w:rPr>
      <w:rFonts w:ascii="Arial" w:eastAsia="Calibri" w:hAnsi="Arial" w:cs="Arial"/>
      <w:b/>
      <w:bCs/>
      <w:sz w:val="26"/>
      <w:szCs w:val="26"/>
      <w:lang w:val="en-US"/>
    </w:rPr>
  </w:style>
  <w:style w:type="character" w:customStyle="1" w:styleId="Hyperlink3">
    <w:name w:val="Hyperlink.3"/>
    <w:basedOn w:val="Egyiksem"/>
    <w:rsid w:val="00406E6F"/>
    <w:rPr>
      <w:rFonts w:ascii="Times New Roman" w:eastAsia="Times New Roman" w:hAnsi="Times New Roman" w:cs="Times New Roman"/>
      <w:outline w:val="0"/>
      <w:color w:val="3156A2"/>
      <w:u w:val="single" w:color="3156A2"/>
      <w:shd w:val="clear" w:color="auto" w:fill="FFFFF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663568">
      <w:bodyDiv w:val="1"/>
      <w:marLeft w:val="0"/>
      <w:marRight w:val="0"/>
      <w:marTop w:val="0"/>
      <w:marBottom w:val="0"/>
      <w:divBdr>
        <w:top w:val="none" w:sz="0" w:space="0" w:color="auto"/>
        <w:left w:val="none" w:sz="0" w:space="0" w:color="auto"/>
        <w:bottom w:val="none" w:sz="0" w:space="0" w:color="auto"/>
        <w:right w:val="none" w:sz="0" w:space="0" w:color="auto"/>
      </w:divBdr>
    </w:div>
    <w:div w:id="580871672">
      <w:bodyDiv w:val="1"/>
      <w:marLeft w:val="0"/>
      <w:marRight w:val="0"/>
      <w:marTop w:val="0"/>
      <w:marBottom w:val="0"/>
      <w:divBdr>
        <w:top w:val="none" w:sz="0" w:space="0" w:color="auto"/>
        <w:left w:val="none" w:sz="0" w:space="0" w:color="auto"/>
        <w:bottom w:val="none" w:sz="0" w:space="0" w:color="auto"/>
        <w:right w:val="none" w:sz="0" w:space="0" w:color="auto"/>
      </w:divBdr>
    </w:div>
    <w:div w:id="670109136">
      <w:bodyDiv w:val="1"/>
      <w:marLeft w:val="0"/>
      <w:marRight w:val="0"/>
      <w:marTop w:val="0"/>
      <w:marBottom w:val="0"/>
      <w:divBdr>
        <w:top w:val="none" w:sz="0" w:space="0" w:color="auto"/>
        <w:left w:val="none" w:sz="0" w:space="0" w:color="auto"/>
        <w:bottom w:val="none" w:sz="0" w:space="0" w:color="auto"/>
        <w:right w:val="none" w:sz="0" w:space="0" w:color="auto"/>
      </w:divBdr>
    </w:div>
    <w:div w:id="1204366893">
      <w:bodyDiv w:val="1"/>
      <w:marLeft w:val="0"/>
      <w:marRight w:val="0"/>
      <w:marTop w:val="0"/>
      <w:marBottom w:val="0"/>
      <w:divBdr>
        <w:top w:val="none" w:sz="0" w:space="0" w:color="auto"/>
        <w:left w:val="none" w:sz="0" w:space="0" w:color="auto"/>
        <w:bottom w:val="none" w:sz="0" w:space="0" w:color="auto"/>
        <w:right w:val="none" w:sz="0" w:space="0" w:color="auto"/>
      </w:divBdr>
    </w:div>
    <w:div w:id="187272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solt-balazs/LoRTIA" TargetMode="External"/><Relationship Id="rId13" Type="http://schemas.openxmlformats.org/officeDocument/2006/relationships/hyperlink" Target="https://doi.org/10.3390/v13040579" TargetMode="External"/><Relationship Id="rId3" Type="http://schemas.openxmlformats.org/officeDocument/2006/relationships/settings" Target="settings.xml"/><Relationship Id="rId7" Type="http://schemas.openxmlformats.org/officeDocument/2006/relationships/hyperlink" Target="https://github.com/zsolt-balazs/LoRTIA" TargetMode="External"/><Relationship Id="rId12" Type="http://schemas.openxmlformats.org/officeDocument/2006/relationships/hyperlink" Target="https://doi.org/10.1002/wrna.15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oldovannorbert/seqtools" TargetMode="External"/><Relationship Id="rId11" Type="http://schemas.openxmlformats.org/officeDocument/2006/relationships/hyperlink" Target="https://doi.org/10.1101/2023.07.26.550536" TargetMode="External"/><Relationship Id="rId5" Type="http://schemas.openxmlformats.org/officeDocument/2006/relationships/hyperlink" Target="https://www.geneious.com/" TargetMode="External"/><Relationship Id="rId15" Type="http://schemas.openxmlformats.org/officeDocument/2006/relationships/theme" Target="theme/theme1.xml"/><Relationship Id="rId10" Type="http://schemas.openxmlformats.org/officeDocument/2006/relationships/hyperlink" Target="https://doi.org/10.1128/jvi.00972-23" TargetMode="External"/><Relationship Id="rId4" Type="http://schemas.openxmlformats.org/officeDocument/2006/relationships/webSettings" Target="webSettings.xml"/><Relationship Id="rId9" Type="http://schemas.openxmlformats.org/officeDocument/2006/relationships/hyperlink" Target="https://github.com/moldovannorbert/seqtools" TargetMode="External"/><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4981</Words>
  <Characters>34371</Characters>
  <Application>Microsoft Office Word</Application>
  <DocSecurity>0</DocSecurity>
  <Lines>286</Lines>
  <Paragraphs>78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u1</dc:creator>
  <cp:keywords/>
  <dc:description/>
  <cp:lastModifiedBy>SZTE</cp:lastModifiedBy>
  <cp:revision>2</cp:revision>
  <dcterms:created xsi:type="dcterms:W3CDTF">2025-03-17T07:22:00Z</dcterms:created>
  <dcterms:modified xsi:type="dcterms:W3CDTF">2025-03-17T07:22:00Z</dcterms:modified>
</cp:coreProperties>
</file>