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E0F90" w14:textId="38330B93" w:rsidR="00C04E02" w:rsidRPr="00C953E2" w:rsidRDefault="005B62C5" w:rsidP="00C953E2">
      <w:pPr>
        <w:pStyle w:val="Title"/>
        <w:pBdr>
          <w:top w:val="single" w:sz="4" w:space="1" w:color="auto"/>
          <w:bottom w:val="single" w:sz="4" w:space="1" w:color="auto"/>
        </w:pBdr>
        <w:rPr>
          <w:rStyle w:val="IntenseReference"/>
        </w:rPr>
      </w:pPr>
      <w:r>
        <w:rPr>
          <w:rStyle w:val="IntenseReference"/>
        </w:rPr>
        <w:t>EXPERIMENTATION</w:t>
      </w:r>
      <w:r w:rsidR="00E41518">
        <w:rPr>
          <w:rStyle w:val="IntenseReference"/>
        </w:rPr>
        <w:t xml:space="preserve"> </w:t>
      </w:r>
      <w:r w:rsidR="00E9216F" w:rsidRPr="00CA1D59">
        <w:rPr>
          <w:rStyle w:val="IntenseReference"/>
          <w:highlight w:val="lightGray"/>
        </w:rPr>
        <w:t>#3</w:t>
      </w:r>
      <w:r w:rsidR="00E9216F">
        <w:rPr>
          <w:rStyle w:val="IntenseReference"/>
        </w:rPr>
        <w:t xml:space="preserve"> </w:t>
      </w:r>
      <w:r w:rsidR="00E41518">
        <w:rPr>
          <w:rStyle w:val="IntenseReference"/>
        </w:rPr>
        <w:t>-</w:t>
      </w:r>
      <w:r w:rsidRPr="005B62C5">
        <w:rPr>
          <w:rStyle w:val="IntenseReference"/>
        </w:rPr>
        <w:t xml:space="preserve"> </w:t>
      </w:r>
      <w:r w:rsidR="00426126" w:rsidRPr="00C953E2">
        <w:rPr>
          <w:rStyle w:val="IntenseReference"/>
        </w:rPr>
        <w:t>SHORT DESCRIPTION</w:t>
      </w:r>
      <w:r w:rsidR="00C67623">
        <w:rPr>
          <w:rStyle w:val="IntenseReference"/>
        </w:rPr>
        <w:t>:</w:t>
      </w:r>
    </w:p>
    <w:p w14:paraId="1ACEAEC1" w14:textId="61BC4CDF" w:rsidR="00015059" w:rsidRDefault="00E41518" w:rsidP="00C953E2">
      <w:pPr>
        <w:pBdr>
          <w:top w:val="single" w:sz="4" w:space="1" w:color="auto"/>
          <w:bottom w:val="single" w:sz="4" w:space="1" w:color="auto"/>
        </w:pBdr>
        <w:rPr>
          <w:lang w:val="en-US"/>
        </w:rPr>
      </w:pPr>
      <w:r>
        <w:rPr>
          <w:lang w:val="en-US"/>
        </w:rPr>
        <w:t xml:space="preserve">Theoretical usage of </w:t>
      </w:r>
      <w:r w:rsidR="004B3139" w:rsidRPr="007877B0">
        <w:rPr>
          <w:b/>
          <w:color w:val="E97132" w:themeColor="accent2"/>
          <w:sz w:val="28"/>
          <w:szCs w:val="28"/>
          <w:lang w:val="en-US"/>
        </w:rPr>
        <w:t>LSTM</w:t>
      </w:r>
      <w:r w:rsidR="00941983">
        <w:rPr>
          <w:lang w:val="en-US"/>
        </w:rPr>
        <w:t>-</w:t>
      </w:r>
      <w:r w:rsidR="00A810E5">
        <w:rPr>
          <w:lang w:val="en-US"/>
        </w:rPr>
        <w:t>based models</w:t>
      </w:r>
      <w:r>
        <w:rPr>
          <w:lang w:val="en-US"/>
        </w:rPr>
        <w:t xml:space="preserve"> </w:t>
      </w:r>
      <w:r w:rsidR="000E5970">
        <w:rPr>
          <w:lang w:val="en-US"/>
        </w:rPr>
        <w:t>for high frequency FX trading</w:t>
      </w:r>
      <w:r w:rsidR="00FC4910" w:rsidRPr="00FC4910">
        <w:rPr>
          <w:lang w:val="en-US"/>
        </w:rPr>
        <w:t>.</w:t>
      </w:r>
      <w:r w:rsidR="00665864" w:rsidRPr="00665864">
        <w:rPr>
          <w:color w:val="FF0000"/>
          <w:lang w:val="en-US"/>
        </w:rPr>
        <w:t xml:space="preserve"> </w:t>
      </w:r>
    </w:p>
    <w:p w14:paraId="470B92DD" w14:textId="3A0416B3" w:rsidR="00FC4910" w:rsidRDefault="00665864" w:rsidP="00665864">
      <w:pPr>
        <w:jc w:val="both"/>
        <w:rPr>
          <w:b/>
          <w:bCs/>
          <w:lang w:val="en-US"/>
        </w:rPr>
      </w:pPr>
      <w:r w:rsidRPr="000C65F7">
        <w:rPr>
          <w:b/>
          <w:bCs/>
          <w:lang w:val="en-US"/>
        </w:rPr>
        <w:t xml:space="preserve">At this point this </w:t>
      </w:r>
      <w:r w:rsidR="00093E51" w:rsidRPr="000C65F7">
        <w:rPr>
          <w:b/>
          <w:bCs/>
          <w:lang w:val="en-US"/>
        </w:rPr>
        <w:t xml:space="preserve">draft </w:t>
      </w:r>
      <w:r w:rsidRPr="000C65F7">
        <w:rPr>
          <w:b/>
          <w:bCs/>
          <w:lang w:val="en-US"/>
        </w:rPr>
        <w:t xml:space="preserve">model is just </w:t>
      </w:r>
      <w:r w:rsidR="005B62C5" w:rsidRPr="000C65F7">
        <w:rPr>
          <w:b/>
          <w:bCs/>
          <w:lang w:val="en-US"/>
        </w:rPr>
        <w:t xml:space="preserve">an </w:t>
      </w:r>
      <w:r w:rsidR="002E5E33" w:rsidRPr="000C65F7">
        <w:rPr>
          <w:b/>
          <w:bCs/>
          <w:lang w:val="en-US"/>
        </w:rPr>
        <w:t>experiment</w:t>
      </w:r>
      <w:r w:rsidRPr="000C65F7">
        <w:rPr>
          <w:b/>
          <w:bCs/>
          <w:lang w:val="en-US"/>
        </w:rPr>
        <w:t xml:space="preserve"> showing </w:t>
      </w:r>
      <w:r w:rsidR="00F203F5" w:rsidRPr="000C65F7">
        <w:rPr>
          <w:b/>
          <w:bCs/>
          <w:lang w:val="en-US"/>
        </w:rPr>
        <w:t xml:space="preserve">initial </w:t>
      </w:r>
      <w:r w:rsidRPr="000C65F7">
        <w:rPr>
          <w:b/>
          <w:bCs/>
          <w:lang w:val="en-US"/>
        </w:rPr>
        <w:t xml:space="preserve">theoretical </w:t>
      </w:r>
      <w:r w:rsidR="000C65F7">
        <w:rPr>
          <w:b/>
          <w:bCs/>
          <w:lang w:val="en-US"/>
        </w:rPr>
        <w:t xml:space="preserve">results </w:t>
      </w:r>
      <w:r w:rsidR="00DE356C" w:rsidRPr="000C65F7">
        <w:rPr>
          <w:b/>
          <w:bCs/>
          <w:lang w:val="en-US"/>
        </w:rPr>
        <w:t xml:space="preserve">to explore the model’s </w:t>
      </w:r>
      <w:r w:rsidR="002E5E33">
        <w:rPr>
          <w:b/>
          <w:bCs/>
          <w:lang w:val="en-US"/>
        </w:rPr>
        <w:t xml:space="preserve">general </w:t>
      </w:r>
      <w:r w:rsidR="00DE356C" w:rsidRPr="000C65F7">
        <w:rPr>
          <w:b/>
          <w:bCs/>
          <w:lang w:val="en-US"/>
        </w:rPr>
        <w:t xml:space="preserve">ability to </w:t>
      </w:r>
      <w:r w:rsidR="000C65F7" w:rsidRPr="000C65F7">
        <w:rPr>
          <w:b/>
          <w:bCs/>
          <w:lang w:val="en-US"/>
        </w:rPr>
        <w:t>predict profitable trades</w:t>
      </w:r>
      <w:r w:rsidR="00816C2B">
        <w:rPr>
          <w:b/>
          <w:bCs/>
          <w:lang w:val="en-US"/>
        </w:rPr>
        <w:t xml:space="preserve"> in the FX market</w:t>
      </w:r>
      <w:r w:rsidR="000C65F7" w:rsidRPr="000C65F7">
        <w:rPr>
          <w:b/>
          <w:bCs/>
          <w:lang w:val="en-US"/>
        </w:rPr>
        <w:t>.</w:t>
      </w:r>
      <w:r w:rsidR="000C65F7">
        <w:rPr>
          <w:b/>
          <w:bCs/>
          <w:lang w:val="en-US"/>
        </w:rPr>
        <w:t xml:space="preserve"> This experimentation is planned to be</w:t>
      </w:r>
      <w:r w:rsidR="002E5E33">
        <w:rPr>
          <w:b/>
          <w:bCs/>
          <w:lang w:val="en-US"/>
        </w:rPr>
        <w:t xml:space="preserve"> continued with further improvements based on initial observations and lessons learned. </w:t>
      </w:r>
      <w:r w:rsidR="000C65F7">
        <w:rPr>
          <w:b/>
          <w:bCs/>
          <w:lang w:val="en-US"/>
        </w:rPr>
        <w:t xml:space="preserve"> </w:t>
      </w:r>
      <w:r w:rsidR="005B62C5">
        <w:rPr>
          <w:b/>
          <w:bCs/>
          <w:lang w:val="en-US"/>
        </w:rPr>
        <w:t xml:space="preserve"> </w:t>
      </w:r>
      <w:r>
        <w:rPr>
          <w:b/>
          <w:bCs/>
          <w:lang w:val="en-US"/>
        </w:rPr>
        <w:t xml:space="preserve">  </w:t>
      </w:r>
    </w:p>
    <w:p w14:paraId="57DAB516" w14:textId="77777777" w:rsidR="00816C2B" w:rsidRPr="00665864" w:rsidRDefault="00816C2B" w:rsidP="00665864">
      <w:pPr>
        <w:jc w:val="both"/>
        <w:rPr>
          <w:b/>
          <w:bCs/>
          <w:lang w:val="en-US"/>
        </w:rPr>
      </w:pPr>
    </w:p>
    <w:p w14:paraId="39C74DD0" w14:textId="785C2E0C" w:rsidR="00107CCE" w:rsidRPr="00D16290" w:rsidRDefault="00D16290" w:rsidP="005B62C5">
      <w:pPr>
        <w:jc w:val="both"/>
        <w:rPr>
          <w:i/>
          <w:iCs/>
          <w:lang w:val="en-US"/>
        </w:rPr>
      </w:pPr>
      <w:r w:rsidRPr="00D16290">
        <w:rPr>
          <w:i/>
          <w:iCs/>
          <w:u w:val="single"/>
          <w:lang w:val="en-US"/>
        </w:rPr>
        <w:t>LLM Coding Assistance</w:t>
      </w:r>
      <w:r w:rsidRPr="00D16290">
        <w:rPr>
          <w:i/>
          <w:iCs/>
          <w:lang w:val="en-US"/>
        </w:rPr>
        <w:t xml:space="preserve">: Throughout the development of this project, </w:t>
      </w:r>
      <w:r>
        <w:rPr>
          <w:i/>
          <w:iCs/>
          <w:lang w:val="en-US"/>
        </w:rPr>
        <w:t xml:space="preserve">various </w:t>
      </w:r>
      <w:r w:rsidRPr="00D16290">
        <w:rPr>
          <w:i/>
          <w:iCs/>
          <w:lang w:val="en-US"/>
        </w:rPr>
        <w:t>LLMs such as GPT-4</w:t>
      </w:r>
      <w:r>
        <w:rPr>
          <w:i/>
          <w:iCs/>
          <w:lang w:val="en-US"/>
        </w:rPr>
        <w:t xml:space="preserve">o, o1, Claude 3.5 Sonnet, Gemini 2.0 Flash </w:t>
      </w:r>
      <w:r w:rsidRPr="00D16290">
        <w:rPr>
          <w:i/>
          <w:iCs/>
          <w:lang w:val="en-US"/>
        </w:rPr>
        <w:t>were used as coding assistant</w:t>
      </w:r>
      <w:r>
        <w:rPr>
          <w:i/>
          <w:iCs/>
          <w:lang w:val="en-US"/>
        </w:rPr>
        <w:t>s</w:t>
      </w:r>
      <w:r w:rsidRPr="00D16290">
        <w:rPr>
          <w:i/>
          <w:iCs/>
          <w:lang w:val="en-US"/>
        </w:rPr>
        <w:t xml:space="preserve"> for tasks such as code generation</w:t>
      </w:r>
      <w:r>
        <w:rPr>
          <w:i/>
          <w:iCs/>
          <w:lang w:val="en-US"/>
        </w:rPr>
        <w:t xml:space="preserve"> and </w:t>
      </w:r>
      <w:r w:rsidRPr="00D16290">
        <w:rPr>
          <w:i/>
          <w:iCs/>
          <w:lang w:val="en-US"/>
        </w:rPr>
        <w:t>debugging</w:t>
      </w:r>
      <w:r>
        <w:rPr>
          <w:i/>
          <w:iCs/>
          <w:lang w:val="en-US"/>
        </w:rPr>
        <w:t xml:space="preserve">. </w:t>
      </w:r>
    </w:p>
    <w:p w14:paraId="3736587D" w14:textId="77777777" w:rsidR="00426126" w:rsidRPr="005573FD" w:rsidRDefault="00426126" w:rsidP="005573FD">
      <w:pPr>
        <w:pStyle w:val="Title"/>
        <w:rPr>
          <w:rStyle w:val="IntenseReference"/>
          <w:b w:val="0"/>
          <w:bCs w:val="0"/>
        </w:rPr>
      </w:pPr>
      <w:r w:rsidRPr="005573FD">
        <w:rPr>
          <w:rStyle w:val="IntenseReference"/>
          <w:b w:val="0"/>
          <w:bCs w:val="0"/>
        </w:rPr>
        <w:t>VERSION CONTROL</w:t>
      </w:r>
    </w:p>
    <w:tbl>
      <w:tblPr>
        <w:tblStyle w:val="GridTable4-Accent1"/>
        <w:tblW w:w="0" w:type="auto"/>
        <w:tblLook w:val="04A0" w:firstRow="1" w:lastRow="0" w:firstColumn="1" w:lastColumn="0" w:noHBand="0" w:noVBand="1"/>
      </w:tblPr>
      <w:tblGrid>
        <w:gridCol w:w="1075"/>
        <w:gridCol w:w="4050"/>
        <w:gridCol w:w="2111"/>
        <w:gridCol w:w="1780"/>
      </w:tblGrid>
      <w:tr w:rsidR="00225676" w14:paraId="76B06C75"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0685C" w14:textId="6691158C" w:rsidR="00225676" w:rsidRDefault="00225676" w:rsidP="00470166">
            <w:pPr>
              <w:rPr>
                <w:u w:val="single"/>
                <w:lang w:val="en-US"/>
              </w:rPr>
            </w:pPr>
            <w:r>
              <w:rPr>
                <w:u w:val="single"/>
                <w:lang w:val="en-US"/>
              </w:rPr>
              <w:t xml:space="preserve">Description document </w:t>
            </w:r>
          </w:p>
        </w:tc>
      </w:tr>
      <w:tr w:rsidR="00015059" w14:paraId="36A713A3" w14:textId="5AFD361C"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318D292" w14:textId="7D25391E" w:rsidR="00015059" w:rsidRPr="000E0024" w:rsidRDefault="00015059" w:rsidP="00470166">
            <w:pPr>
              <w:rPr>
                <w:b w:val="0"/>
                <w:bCs w:val="0"/>
                <w:u w:val="single"/>
                <w:lang w:val="en-US"/>
              </w:rPr>
            </w:pPr>
            <w:r w:rsidRPr="000E0024">
              <w:rPr>
                <w:b w:val="0"/>
                <w:bCs w:val="0"/>
                <w:u w:val="single"/>
                <w:lang w:val="en-US"/>
              </w:rPr>
              <w:t>Version</w:t>
            </w:r>
          </w:p>
        </w:tc>
        <w:tc>
          <w:tcPr>
            <w:tcW w:w="4050" w:type="dxa"/>
          </w:tcPr>
          <w:p w14:paraId="3A52D586" w14:textId="5752FBD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w:t>
            </w:r>
            <w:r w:rsidR="00015059">
              <w:rPr>
                <w:u w:val="single"/>
                <w:lang w:val="en-US"/>
              </w:rPr>
              <w:t>ame</w:t>
            </w:r>
          </w:p>
        </w:tc>
        <w:tc>
          <w:tcPr>
            <w:tcW w:w="2111" w:type="dxa"/>
          </w:tcPr>
          <w:p w14:paraId="16D64F26" w14:textId="26E4FF5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Date of upload</w:t>
            </w:r>
            <w:r w:rsidR="00015059">
              <w:rPr>
                <w:u w:val="single"/>
                <w:lang w:val="en-US"/>
              </w:rPr>
              <w:t xml:space="preserve"> </w:t>
            </w:r>
          </w:p>
        </w:tc>
        <w:tc>
          <w:tcPr>
            <w:tcW w:w="1780" w:type="dxa"/>
          </w:tcPr>
          <w:p w14:paraId="3F11C7C2" w14:textId="56C2BBF5"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015059" w14:paraId="4B8FF0C0" w14:textId="2829336C" w:rsidTr="007932CE">
        <w:tc>
          <w:tcPr>
            <w:cnfStyle w:val="001000000000" w:firstRow="0" w:lastRow="0" w:firstColumn="1" w:lastColumn="0" w:oddVBand="0" w:evenVBand="0" w:oddHBand="0" w:evenHBand="0" w:firstRowFirstColumn="0" w:firstRowLastColumn="0" w:lastRowFirstColumn="0" w:lastRowLastColumn="0"/>
            <w:tcW w:w="1075" w:type="dxa"/>
          </w:tcPr>
          <w:p w14:paraId="42A91BD9" w14:textId="6B34B69A" w:rsidR="00015059" w:rsidRPr="000E0024" w:rsidRDefault="009C22B2" w:rsidP="00470166">
            <w:pPr>
              <w:rPr>
                <w:b w:val="0"/>
                <w:bCs w:val="0"/>
                <w:lang w:val="en-US"/>
              </w:rPr>
            </w:pPr>
            <w:r w:rsidRPr="000E0024">
              <w:rPr>
                <w:b w:val="0"/>
                <w:bCs w:val="0"/>
                <w:lang w:val="en-US"/>
              </w:rPr>
              <w:t>V01</w:t>
            </w:r>
          </w:p>
        </w:tc>
        <w:tc>
          <w:tcPr>
            <w:tcW w:w="4050" w:type="dxa"/>
          </w:tcPr>
          <w:p w14:paraId="6C9E202E" w14:textId="0F7CF448" w:rsidR="00015059" w:rsidRPr="009C22B2" w:rsidRDefault="00FB19CB" w:rsidP="0047016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9CB">
              <w:rPr>
                <w:lang w:val="en-US"/>
              </w:rPr>
              <w:t>README_Experimentation</w:t>
            </w:r>
            <w:proofErr w:type="spellEnd"/>
            <w:r w:rsidRPr="00FB19CB">
              <w:rPr>
                <w:lang w:val="en-US"/>
              </w:rPr>
              <w:t xml:space="preserve"> - model_FX_LSTM_v01 - Doc_v01</w:t>
            </w:r>
            <w:r w:rsidR="00D02E6C">
              <w:rPr>
                <w:lang w:val="en-US"/>
              </w:rPr>
              <w:t>.docx</w:t>
            </w:r>
          </w:p>
        </w:tc>
        <w:tc>
          <w:tcPr>
            <w:tcW w:w="2111" w:type="dxa"/>
          </w:tcPr>
          <w:p w14:paraId="09458870" w14:textId="68824F5C"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1780" w:type="dxa"/>
          </w:tcPr>
          <w:p w14:paraId="4FA676D2" w14:textId="320A9D40"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015059" w14:paraId="196AB0DA" w14:textId="40294628"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13DB33" w14:textId="77777777" w:rsidR="00015059" w:rsidRPr="009C22B2" w:rsidRDefault="00015059" w:rsidP="00470166">
            <w:pPr>
              <w:rPr>
                <w:lang w:val="en-US"/>
              </w:rPr>
            </w:pPr>
          </w:p>
        </w:tc>
        <w:tc>
          <w:tcPr>
            <w:tcW w:w="4050" w:type="dxa"/>
          </w:tcPr>
          <w:p w14:paraId="50CD317B"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111" w:type="dxa"/>
          </w:tcPr>
          <w:p w14:paraId="6AF0228F"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1780" w:type="dxa"/>
          </w:tcPr>
          <w:p w14:paraId="0A754DA4"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r>
    </w:tbl>
    <w:p w14:paraId="43B0002F" w14:textId="77777777" w:rsidR="00426126" w:rsidRDefault="00426126" w:rsidP="00DE356C">
      <w:pPr>
        <w:spacing w:after="0"/>
        <w:rPr>
          <w:u w:val="single"/>
          <w:lang w:val="en-US"/>
        </w:rPr>
      </w:pPr>
    </w:p>
    <w:tbl>
      <w:tblPr>
        <w:tblStyle w:val="GridTable4-Accent1"/>
        <w:tblW w:w="0" w:type="auto"/>
        <w:tblLook w:val="04A0" w:firstRow="1" w:lastRow="0" w:firstColumn="1" w:lastColumn="0" w:noHBand="0" w:noVBand="1"/>
      </w:tblPr>
      <w:tblGrid>
        <w:gridCol w:w="1075"/>
        <w:gridCol w:w="4050"/>
        <w:gridCol w:w="1791"/>
        <w:gridCol w:w="2100"/>
      </w:tblGrid>
      <w:tr w:rsidR="00225676" w14:paraId="0931A993"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D0D1028" w14:textId="379EEA58" w:rsidR="00225676" w:rsidRDefault="00225676" w:rsidP="00976364">
            <w:pPr>
              <w:rPr>
                <w:u w:val="single"/>
                <w:lang w:val="en-US"/>
              </w:rPr>
            </w:pPr>
            <w:r>
              <w:rPr>
                <w:u w:val="single"/>
                <w:lang w:val="en-US"/>
              </w:rPr>
              <w:t>Code &amp; model</w:t>
            </w:r>
          </w:p>
        </w:tc>
      </w:tr>
      <w:tr w:rsidR="00225676" w14:paraId="6DF0C774" w14:textId="77777777"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143141D" w14:textId="77777777" w:rsidR="00225676" w:rsidRPr="000E0024" w:rsidRDefault="00225676" w:rsidP="00976364">
            <w:pPr>
              <w:rPr>
                <w:b w:val="0"/>
                <w:bCs w:val="0"/>
                <w:u w:val="single"/>
                <w:lang w:val="en-US"/>
              </w:rPr>
            </w:pPr>
            <w:r w:rsidRPr="000E0024">
              <w:rPr>
                <w:b w:val="0"/>
                <w:bCs w:val="0"/>
                <w:u w:val="single"/>
                <w:lang w:val="en-US"/>
              </w:rPr>
              <w:t>Version</w:t>
            </w:r>
          </w:p>
        </w:tc>
        <w:tc>
          <w:tcPr>
            <w:tcW w:w="4050" w:type="dxa"/>
          </w:tcPr>
          <w:p w14:paraId="156780B8"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name</w:t>
            </w:r>
          </w:p>
        </w:tc>
        <w:tc>
          <w:tcPr>
            <w:tcW w:w="1791" w:type="dxa"/>
          </w:tcPr>
          <w:p w14:paraId="3EC1C0B3"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 xml:space="preserve">Date of upload </w:t>
            </w:r>
          </w:p>
        </w:tc>
        <w:tc>
          <w:tcPr>
            <w:tcW w:w="2100" w:type="dxa"/>
          </w:tcPr>
          <w:p w14:paraId="2A0A7329"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225676" w14:paraId="1CBD671B" w14:textId="77777777" w:rsidTr="007932CE">
        <w:tc>
          <w:tcPr>
            <w:cnfStyle w:val="001000000000" w:firstRow="0" w:lastRow="0" w:firstColumn="1" w:lastColumn="0" w:oddVBand="0" w:evenVBand="0" w:oddHBand="0" w:evenHBand="0" w:firstRowFirstColumn="0" w:firstRowLastColumn="0" w:lastRowFirstColumn="0" w:lastRowLastColumn="0"/>
            <w:tcW w:w="1075" w:type="dxa"/>
          </w:tcPr>
          <w:p w14:paraId="4920ABFE" w14:textId="77777777" w:rsidR="00225676" w:rsidRPr="000E0024" w:rsidRDefault="00225676" w:rsidP="00976364">
            <w:pPr>
              <w:rPr>
                <w:b w:val="0"/>
                <w:bCs w:val="0"/>
                <w:lang w:val="en-US"/>
              </w:rPr>
            </w:pPr>
            <w:r w:rsidRPr="000E0024">
              <w:rPr>
                <w:b w:val="0"/>
                <w:bCs w:val="0"/>
                <w:lang w:val="en-US"/>
              </w:rPr>
              <w:t>V01</w:t>
            </w:r>
          </w:p>
        </w:tc>
        <w:tc>
          <w:tcPr>
            <w:tcW w:w="4050" w:type="dxa"/>
          </w:tcPr>
          <w:p w14:paraId="05731D0C" w14:textId="5A8C4C52" w:rsidR="00225676" w:rsidRPr="009C22B2" w:rsidRDefault="009E2C15" w:rsidP="00976364">
            <w:pPr>
              <w:cnfStyle w:val="000000000000" w:firstRow="0" w:lastRow="0" w:firstColumn="0" w:lastColumn="0" w:oddVBand="0" w:evenVBand="0" w:oddHBand="0" w:evenHBand="0" w:firstRowFirstColumn="0" w:firstRowLastColumn="0" w:lastRowFirstColumn="0" w:lastRowLastColumn="0"/>
              <w:rPr>
                <w:lang w:val="en-US"/>
              </w:rPr>
            </w:pPr>
            <w:r w:rsidRPr="009E2C15">
              <w:rPr>
                <w:lang w:val="en-US"/>
              </w:rPr>
              <w:t>FX_</w:t>
            </w:r>
            <w:r w:rsidR="004B3139">
              <w:rPr>
                <w:lang w:val="en-US"/>
              </w:rPr>
              <w:t>LSTM</w:t>
            </w:r>
            <w:r w:rsidRPr="009E2C15">
              <w:rPr>
                <w:lang w:val="en-US"/>
              </w:rPr>
              <w:t>_v01.ipynb</w:t>
            </w:r>
          </w:p>
        </w:tc>
        <w:tc>
          <w:tcPr>
            <w:tcW w:w="1791" w:type="dxa"/>
          </w:tcPr>
          <w:p w14:paraId="2C2E0CCF"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7DAE248E"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225676" w14:paraId="76F16C9F" w14:textId="77777777" w:rsidTr="00793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92932AE" w14:textId="77777777" w:rsidR="00225676" w:rsidRPr="009C22B2" w:rsidRDefault="00225676" w:rsidP="00976364">
            <w:pPr>
              <w:rPr>
                <w:lang w:val="en-US"/>
              </w:rPr>
            </w:pPr>
          </w:p>
        </w:tc>
        <w:tc>
          <w:tcPr>
            <w:tcW w:w="4050" w:type="dxa"/>
          </w:tcPr>
          <w:p w14:paraId="2C89F5B5"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1791" w:type="dxa"/>
          </w:tcPr>
          <w:p w14:paraId="43A3F8F2"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4922DBD"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r>
    </w:tbl>
    <w:p w14:paraId="5F38F1C2" w14:textId="77777777" w:rsidR="00C953E2" w:rsidRDefault="00C953E2" w:rsidP="00DE356C">
      <w:pPr>
        <w:spacing w:after="0"/>
        <w:rPr>
          <w:u w:val="single"/>
          <w:lang w:val="en-US"/>
        </w:rPr>
      </w:pPr>
    </w:p>
    <w:sdt>
      <w:sdtPr>
        <w:rPr>
          <w:rFonts w:asciiTheme="minorHAnsi" w:eastAsiaTheme="minorHAnsi" w:hAnsiTheme="minorHAnsi" w:cstheme="minorBidi"/>
          <w:spacing w:val="0"/>
          <w:kern w:val="2"/>
          <w:sz w:val="24"/>
          <w:szCs w:val="24"/>
        </w:rPr>
        <w:id w:val="1415980791"/>
        <w:docPartObj>
          <w:docPartGallery w:val="Table of Contents"/>
          <w:docPartUnique/>
        </w:docPartObj>
      </w:sdtPr>
      <w:sdtEndPr>
        <w:rPr>
          <w:b/>
          <w:bCs/>
        </w:rPr>
      </w:sdtEndPr>
      <w:sdtContent>
        <w:p w14:paraId="64978C6A" w14:textId="7D00FE94" w:rsidR="00003A81" w:rsidRPr="005573FD" w:rsidRDefault="00003A81" w:rsidP="005573FD">
          <w:pPr>
            <w:pStyle w:val="Title"/>
            <w:rPr>
              <w:rStyle w:val="IntenseReference"/>
              <w:b w:val="0"/>
              <w:bCs w:val="0"/>
            </w:rPr>
          </w:pPr>
          <w:r w:rsidRPr="005573FD">
            <w:rPr>
              <w:rStyle w:val="IntenseReference"/>
              <w:b w:val="0"/>
              <w:bCs w:val="0"/>
            </w:rPr>
            <w:t>Contents</w:t>
          </w:r>
        </w:p>
        <w:p w14:paraId="773F2E7B" w14:textId="4A6293E8" w:rsidR="00816C2B" w:rsidRDefault="00003A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7614141" w:history="1">
            <w:r w:rsidR="00816C2B" w:rsidRPr="00323EE9">
              <w:rPr>
                <w:rStyle w:val="Hyperlink"/>
                <w:noProof/>
                <w:lang w:val="en-US"/>
              </w:rPr>
              <w:t>CONCEPT</w:t>
            </w:r>
            <w:r w:rsidR="00816C2B">
              <w:rPr>
                <w:noProof/>
                <w:webHidden/>
              </w:rPr>
              <w:tab/>
            </w:r>
            <w:r w:rsidR="00816C2B">
              <w:rPr>
                <w:noProof/>
                <w:webHidden/>
              </w:rPr>
              <w:fldChar w:fldCharType="begin"/>
            </w:r>
            <w:r w:rsidR="00816C2B">
              <w:rPr>
                <w:noProof/>
                <w:webHidden/>
              </w:rPr>
              <w:instrText xml:space="preserve"> PAGEREF _Toc187614141 \h </w:instrText>
            </w:r>
            <w:r w:rsidR="00816C2B">
              <w:rPr>
                <w:noProof/>
                <w:webHidden/>
              </w:rPr>
            </w:r>
            <w:r w:rsidR="00816C2B">
              <w:rPr>
                <w:noProof/>
                <w:webHidden/>
              </w:rPr>
              <w:fldChar w:fldCharType="separate"/>
            </w:r>
            <w:r w:rsidR="00816C2B">
              <w:rPr>
                <w:noProof/>
                <w:webHidden/>
              </w:rPr>
              <w:t>2</w:t>
            </w:r>
            <w:r w:rsidR="00816C2B">
              <w:rPr>
                <w:noProof/>
                <w:webHidden/>
              </w:rPr>
              <w:fldChar w:fldCharType="end"/>
            </w:r>
          </w:hyperlink>
        </w:p>
        <w:p w14:paraId="4DE71167" w14:textId="724D15CE" w:rsidR="00816C2B" w:rsidRDefault="00816C2B">
          <w:pPr>
            <w:pStyle w:val="TOC1"/>
            <w:tabs>
              <w:tab w:val="right" w:leader="dot" w:pos="9016"/>
            </w:tabs>
            <w:rPr>
              <w:rFonts w:eastAsiaTheme="minorEastAsia"/>
              <w:noProof/>
              <w:lang w:eastAsia="en-GB"/>
            </w:rPr>
          </w:pPr>
          <w:hyperlink w:anchor="_Toc187614142" w:history="1">
            <w:r w:rsidRPr="00323EE9">
              <w:rPr>
                <w:rStyle w:val="Hyperlink"/>
                <w:noProof/>
                <w:lang w:val="en-US"/>
              </w:rPr>
              <w:t>CURRENT STATE</w:t>
            </w:r>
            <w:r>
              <w:rPr>
                <w:noProof/>
                <w:webHidden/>
              </w:rPr>
              <w:tab/>
            </w:r>
            <w:r>
              <w:rPr>
                <w:noProof/>
                <w:webHidden/>
              </w:rPr>
              <w:fldChar w:fldCharType="begin"/>
            </w:r>
            <w:r>
              <w:rPr>
                <w:noProof/>
                <w:webHidden/>
              </w:rPr>
              <w:instrText xml:space="preserve"> PAGEREF _Toc187614142 \h </w:instrText>
            </w:r>
            <w:r>
              <w:rPr>
                <w:noProof/>
                <w:webHidden/>
              </w:rPr>
            </w:r>
            <w:r>
              <w:rPr>
                <w:noProof/>
                <w:webHidden/>
              </w:rPr>
              <w:fldChar w:fldCharType="separate"/>
            </w:r>
            <w:r>
              <w:rPr>
                <w:noProof/>
                <w:webHidden/>
              </w:rPr>
              <w:t>2</w:t>
            </w:r>
            <w:r>
              <w:rPr>
                <w:noProof/>
                <w:webHidden/>
              </w:rPr>
              <w:fldChar w:fldCharType="end"/>
            </w:r>
          </w:hyperlink>
        </w:p>
        <w:p w14:paraId="34938BD6" w14:textId="31F13C60" w:rsidR="00816C2B" w:rsidRDefault="00816C2B">
          <w:pPr>
            <w:pStyle w:val="TOC1"/>
            <w:tabs>
              <w:tab w:val="right" w:leader="dot" w:pos="9016"/>
            </w:tabs>
            <w:rPr>
              <w:rFonts w:eastAsiaTheme="minorEastAsia"/>
              <w:noProof/>
              <w:lang w:eastAsia="en-GB"/>
            </w:rPr>
          </w:pPr>
          <w:hyperlink w:anchor="_Toc187614143" w:history="1">
            <w:r w:rsidRPr="00323EE9">
              <w:rPr>
                <w:rStyle w:val="Hyperlink"/>
                <w:noProof/>
                <w:lang w:val="en-US"/>
              </w:rPr>
              <w:t>KEY RESULTS</w:t>
            </w:r>
            <w:r>
              <w:rPr>
                <w:noProof/>
                <w:webHidden/>
              </w:rPr>
              <w:tab/>
            </w:r>
            <w:r>
              <w:rPr>
                <w:noProof/>
                <w:webHidden/>
              </w:rPr>
              <w:fldChar w:fldCharType="begin"/>
            </w:r>
            <w:r>
              <w:rPr>
                <w:noProof/>
                <w:webHidden/>
              </w:rPr>
              <w:instrText xml:space="preserve"> PAGEREF _Toc187614143 \h </w:instrText>
            </w:r>
            <w:r>
              <w:rPr>
                <w:noProof/>
                <w:webHidden/>
              </w:rPr>
            </w:r>
            <w:r>
              <w:rPr>
                <w:noProof/>
                <w:webHidden/>
              </w:rPr>
              <w:fldChar w:fldCharType="separate"/>
            </w:r>
            <w:r>
              <w:rPr>
                <w:noProof/>
                <w:webHidden/>
              </w:rPr>
              <w:t>2</w:t>
            </w:r>
            <w:r>
              <w:rPr>
                <w:noProof/>
                <w:webHidden/>
              </w:rPr>
              <w:fldChar w:fldCharType="end"/>
            </w:r>
          </w:hyperlink>
        </w:p>
        <w:p w14:paraId="1B686E68" w14:textId="669C2026" w:rsidR="00816C2B" w:rsidRDefault="00816C2B">
          <w:pPr>
            <w:pStyle w:val="TOC1"/>
            <w:tabs>
              <w:tab w:val="right" w:leader="dot" w:pos="9016"/>
            </w:tabs>
            <w:rPr>
              <w:rFonts w:eastAsiaTheme="minorEastAsia"/>
              <w:noProof/>
              <w:lang w:eastAsia="en-GB"/>
            </w:rPr>
          </w:pPr>
          <w:hyperlink w:anchor="_Toc187614144" w:history="1">
            <w:r w:rsidRPr="00323EE9">
              <w:rPr>
                <w:rStyle w:val="Hyperlink"/>
                <w:noProof/>
                <w:lang w:val="en-US"/>
              </w:rPr>
              <w:t>METHODOLOGY OUTLINE INCLUDING DATA PREPARATION</w:t>
            </w:r>
            <w:r>
              <w:rPr>
                <w:noProof/>
                <w:webHidden/>
              </w:rPr>
              <w:tab/>
            </w:r>
            <w:r>
              <w:rPr>
                <w:noProof/>
                <w:webHidden/>
              </w:rPr>
              <w:fldChar w:fldCharType="begin"/>
            </w:r>
            <w:r>
              <w:rPr>
                <w:noProof/>
                <w:webHidden/>
              </w:rPr>
              <w:instrText xml:space="preserve"> PAGEREF _Toc187614144 \h </w:instrText>
            </w:r>
            <w:r>
              <w:rPr>
                <w:noProof/>
                <w:webHidden/>
              </w:rPr>
            </w:r>
            <w:r>
              <w:rPr>
                <w:noProof/>
                <w:webHidden/>
              </w:rPr>
              <w:fldChar w:fldCharType="separate"/>
            </w:r>
            <w:r>
              <w:rPr>
                <w:noProof/>
                <w:webHidden/>
              </w:rPr>
              <w:t>6</w:t>
            </w:r>
            <w:r>
              <w:rPr>
                <w:noProof/>
                <w:webHidden/>
              </w:rPr>
              <w:fldChar w:fldCharType="end"/>
            </w:r>
          </w:hyperlink>
        </w:p>
        <w:p w14:paraId="10604135" w14:textId="5E13705A" w:rsidR="00816C2B" w:rsidRDefault="00816C2B">
          <w:pPr>
            <w:pStyle w:val="TOC1"/>
            <w:tabs>
              <w:tab w:val="right" w:leader="dot" w:pos="9016"/>
            </w:tabs>
            <w:rPr>
              <w:rFonts w:eastAsiaTheme="minorEastAsia"/>
              <w:noProof/>
              <w:lang w:eastAsia="en-GB"/>
            </w:rPr>
          </w:pPr>
          <w:hyperlink w:anchor="_Toc187614145" w:history="1">
            <w:r w:rsidRPr="00323EE9">
              <w:rPr>
                <w:rStyle w:val="Hyperlink"/>
                <w:noProof/>
                <w:lang w:val="en-US"/>
              </w:rPr>
              <w:t>LIMITATIONS &amp; WEAKNESSES</w:t>
            </w:r>
            <w:r>
              <w:rPr>
                <w:noProof/>
                <w:webHidden/>
              </w:rPr>
              <w:tab/>
            </w:r>
            <w:r>
              <w:rPr>
                <w:noProof/>
                <w:webHidden/>
              </w:rPr>
              <w:fldChar w:fldCharType="begin"/>
            </w:r>
            <w:r>
              <w:rPr>
                <w:noProof/>
                <w:webHidden/>
              </w:rPr>
              <w:instrText xml:space="preserve"> PAGEREF _Toc187614145 \h </w:instrText>
            </w:r>
            <w:r>
              <w:rPr>
                <w:noProof/>
                <w:webHidden/>
              </w:rPr>
            </w:r>
            <w:r>
              <w:rPr>
                <w:noProof/>
                <w:webHidden/>
              </w:rPr>
              <w:fldChar w:fldCharType="separate"/>
            </w:r>
            <w:r>
              <w:rPr>
                <w:noProof/>
                <w:webHidden/>
              </w:rPr>
              <w:t>7</w:t>
            </w:r>
            <w:r>
              <w:rPr>
                <w:noProof/>
                <w:webHidden/>
              </w:rPr>
              <w:fldChar w:fldCharType="end"/>
            </w:r>
          </w:hyperlink>
        </w:p>
        <w:p w14:paraId="57B25549" w14:textId="6D31F401" w:rsidR="00816C2B" w:rsidRDefault="00816C2B">
          <w:pPr>
            <w:pStyle w:val="TOC1"/>
            <w:tabs>
              <w:tab w:val="right" w:leader="dot" w:pos="9016"/>
            </w:tabs>
            <w:rPr>
              <w:rFonts w:eastAsiaTheme="minorEastAsia"/>
              <w:noProof/>
              <w:lang w:eastAsia="en-GB"/>
            </w:rPr>
          </w:pPr>
          <w:hyperlink w:anchor="_Toc187614146" w:history="1">
            <w:r w:rsidRPr="00323EE9">
              <w:rPr>
                <w:rStyle w:val="Hyperlink"/>
                <w:noProof/>
                <w:lang w:val="en-US"/>
              </w:rPr>
              <w:t>FUTURE IMPROVEMENT DIRECTIONS</w:t>
            </w:r>
            <w:r>
              <w:rPr>
                <w:noProof/>
                <w:webHidden/>
              </w:rPr>
              <w:tab/>
            </w:r>
            <w:r>
              <w:rPr>
                <w:noProof/>
                <w:webHidden/>
              </w:rPr>
              <w:fldChar w:fldCharType="begin"/>
            </w:r>
            <w:r>
              <w:rPr>
                <w:noProof/>
                <w:webHidden/>
              </w:rPr>
              <w:instrText xml:space="preserve"> PAGEREF _Toc187614146 \h </w:instrText>
            </w:r>
            <w:r>
              <w:rPr>
                <w:noProof/>
                <w:webHidden/>
              </w:rPr>
            </w:r>
            <w:r>
              <w:rPr>
                <w:noProof/>
                <w:webHidden/>
              </w:rPr>
              <w:fldChar w:fldCharType="separate"/>
            </w:r>
            <w:r>
              <w:rPr>
                <w:noProof/>
                <w:webHidden/>
              </w:rPr>
              <w:t>8</w:t>
            </w:r>
            <w:r>
              <w:rPr>
                <w:noProof/>
                <w:webHidden/>
              </w:rPr>
              <w:fldChar w:fldCharType="end"/>
            </w:r>
          </w:hyperlink>
        </w:p>
        <w:p w14:paraId="6F7EB2D9" w14:textId="4C786379" w:rsidR="00816C2B" w:rsidRDefault="00816C2B">
          <w:pPr>
            <w:pStyle w:val="TOC1"/>
            <w:tabs>
              <w:tab w:val="right" w:leader="dot" w:pos="9016"/>
            </w:tabs>
            <w:rPr>
              <w:rFonts w:eastAsiaTheme="minorEastAsia"/>
              <w:noProof/>
              <w:lang w:eastAsia="en-GB"/>
            </w:rPr>
          </w:pPr>
          <w:hyperlink w:anchor="_Toc187614147" w:history="1">
            <w:r w:rsidRPr="00323EE9">
              <w:rPr>
                <w:rStyle w:val="Hyperlink"/>
                <w:noProof/>
                <w:lang w:val="en-US"/>
              </w:rPr>
              <w:t>CONFIGURATION</w:t>
            </w:r>
            <w:r>
              <w:rPr>
                <w:noProof/>
                <w:webHidden/>
              </w:rPr>
              <w:tab/>
            </w:r>
            <w:r>
              <w:rPr>
                <w:noProof/>
                <w:webHidden/>
              </w:rPr>
              <w:fldChar w:fldCharType="begin"/>
            </w:r>
            <w:r>
              <w:rPr>
                <w:noProof/>
                <w:webHidden/>
              </w:rPr>
              <w:instrText xml:space="preserve"> PAGEREF _Toc187614147 \h </w:instrText>
            </w:r>
            <w:r>
              <w:rPr>
                <w:noProof/>
                <w:webHidden/>
              </w:rPr>
            </w:r>
            <w:r>
              <w:rPr>
                <w:noProof/>
                <w:webHidden/>
              </w:rPr>
              <w:fldChar w:fldCharType="separate"/>
            </w:r>
            <w:r>
              <w:rPr>
                <w:noProof/>
                <w:webHidden/>
              </w:rPr>
              <w:t>9</w:t>
            </w:r>
            <w:r>
              <w:rPr>
                <w:noProof/>
                <w:webHidden/>
              </w:rPr>
              <w:fldChar w:fldCharType="end"/>
            </w:r>
          </w:hyperlink>
        </w:p>
        <w:p w14:paraId="6AA02D29" w14:textId="21EA82D7" w:rsidR="00816C2B" w:rsidRDefault="00816C2B">
          <w:pPr>
            <w:pStyle w:val="TOC1"/>
            <w:tabs>
              <w:tab w:val="right" w:leader="dot" w:pos="9016"/>
            </w:tabs>
            <w:rPr>
              <w:rFonts w:eastAsiaTheme="minorEastAsia"/>
              <w:noProof/>
              <w:lang w:eastAsia="en-GB"/>
            </w:rPr>
          </w:pPr>
          <w:hyperlink w:anchor="_Toc187614148" w:history="1">
            <w:r w:rsidRPr="00323EE9">
              <w:rPr>
                <w:rStyle w:val="Hyperlink"/>
                <w:noProof/>
                <w:lang w:val="en-US"/>
              </w:rPr>
              <w:t>APPENDICES</w:t>
            </w:r>
            <w:r>
              <w:rPr>
                <w:noProof/>
                <w:webHidden/>
              </w:rPr>
              <w:tab/>
            </w:r>
            <w:r>
              <w:rPr>
                <w:noProof/>
                <w:webHidden/>
              </w:rPr>
              <w:fldChar w:fldCharType="begin"/>
            </w:r>
            <w:r>
              <w:rPr>
                <w:noProof/>
                <w:webHidden/>
              </w:rPr>
              <w:instrText xml:space="preserve"> PAGEREF _Toc187614148 \h </w:instrText>
            </w:r>
            <w:r>
              <w:rPr>
                <w:noProof/>
                <w:webHidden/>
              </w:rPr>
            </w:r>
            <w:r>
              <w:rPr>
                <w:noProof/>
                <w:webHidden/>
              </w:rPr>
              <w:fldChar w:fldCharType="separate"/>
            </w:r>
            <w:r>
              <w:rPr>
                <w:noProof/>
                <w:webHidden/>
              </w:rPr>
              <w:t>11</w:t>
            </w:r>
            <w:r>
              <w:rPr>
                <w:noProof/>
                <w:webHidden/>
              </w:rPr>
              <w:fldChar w:fldCharType="end"/>
            </w:r>
          </w:hyperlink>
        </w:p>
        <w:p w14:paraId="24F2AB75" w14:textId="1DF16154" w:rsidR="00003A81" w:rsidRDefault="00003A81">
          <w:r>
            <w:rPr>
              <w:b/>
              <w:bCs/>
            </w:rPr>
            <w:fldChar w:fldCharType="end"/>
          </w:r>
        </w:p>
      </w:sdtContent>
    </w:sdt>
    <w:p w14:paraId="45D80AEA" w14:textId="2769D4D1" w:rsidR="00426126" w:rsidRDefault="00D02E6C" w:rsidP="00D02E6C">
      <w:pPr>
        <w:rPr>
          <w:u w:val="single"/>
          <w:lang w:val="en-US"/>
        </w:rPr>
      </w:pPr>
      <w:r>
        <w:rPr>
          <w:u w:val="single"/>
          <w:lang w:val="en-US"/>
        </w:rPr>
        <w:br w:type="page"/>
      </w:r>
    </w:p>
    <w:p w14:paraId="3808C140" w14:textId="2769D4D1" w:rsidR="00426126" w:rsidRPr="002F5F1E" w:rsidRDefault="00426126" w:rsidP="00003A81">
      <w:pPr>
        <w:pStyle w:val="Heading1"/>
        <w:rPr>
          <w:lang w:val="en-US"/>
        </w:rPr>
      </w:pPr>
      <w:bookmarkStart w:id="0" w:name="_Toc187614141"/>
      <w:r>
        <w:rPr>
          <w:lang w:val="en-US"/>
        </w:rPr>
        <w:lastRenderedPageBreak/>
        <w:t>CONCEPT</w:t>
      </w:r>
      <w:bookmarkEnd w:id="0"/>
    </w:p>
    <w:p w14:paraId="5F8EF53D" w14:textId="167F5CCC" w:rsidR="00A14F80" w:rsidRPr="00A14F80" w:rsidRDefault="004647C9" w:rsidP="000C65F7">
      <w:pPr>
        <w:spacing w:before="160"/>
        <w:jc w:val="both"/>
        <w:rPr>
          <w:lang w:val="en-US"/>
        </w:rPr>
      </w:pPr>
      <w:r w:rsidRPr="00D02E6C">
        <w:rPr>
          <w:rStyle w:val="IntenseQuoteChar"/>
        </w:rPr>
        <w:t>High level description</w:t>
      </w:r>
      <w:r>
        <w:rPr>
          <w:lang w:val="en-US"/>
        </w:rPr>
        <w:t xml:space="preserve">: </w:t>
      </w:r>
      <w:r w:rsidR="00706918">
        <w:rPr>
          <w:lang w:val="en-US"/>
        </w:rPr>
        <w:t xml:space="preserve">using </w:t>
      </w:r>
      <w:r w:rsidR="009E2C15">
        <w:rPr>
          <w:lang w:val="en-US"/>
        </w:rPr>
        <w:t xml:space="preserve">a </w:t>
      </w:r>
      <w:r>
        <w:rPr>
          <w:lang w:val="en-US"/>
        </w:rPr>
        <w:t>m</w:t>
      </w:r>
      <w:r w:rsidR="00A14F80" w:rsidRPr="00A14F80">
        <w:rPr>
          <w:lang w:val="en-US"/>
        </w:rPr>
        <w:t xml:space="preserve">achine learning model for </w:t>
      </w:r>
      <w:r w:rsidR="003E1A39">
        <w:rPr>
          <w:lang w:val="en-US"/>
        </w:rPr>
        <w:t xml:space="preserve">high frequency </w:t>
      </w:r>
      <w:r w:rsidR="00A14F80" w:rsidRPr="00A14F80">
        <w:rPr>
          <w:lang w:val="en-US"/>
        </w:rPr>
        <w:t xml:space="preserve">FX trading </w:t>
      </w:r>
      <w:r w:rsidR="00706918">
        <w:rPr>
          <w:lang w:val="en-US"/>
        </w:rPr>
        <w:t>trained on</w:t>
      </w:r>
      <w:r>
        <w:rPr>
          <w:lang w:val="en-US"/>
        </w:rPr>
        <w:t xml:space="preserve"> historical </w:t>
      </w:r>
      <w:r w:rsidR="00066871">
        <w:rPr>
          <w:lang w:val="en-US"/>
        </w:rPr>
        <w:t xml:space="preserve">hourly </w:t>
      </w:r>
      <w:r>
        <w:rPr>
          <w:lang w:val="en-US"/>
        </w:rPr>
        <w:t>data</w:t>
      </w:r>
      <w:r w:rsidR="00066871">
        <w:rPr>
          <w:lang w:val="en-US"/>
        </w:rPr>
        <w:t xml:space="preserve"> </w:t>
      </w:r>
      <w:r w:rsidR="00706918">
        <w:rPr>
          <w:lang w:val="en-US"/>
        </w:rPr>
        <w:t>with several</w:t>
      </w:r>
      <w:r w:rsidR="00066871">
        <w:rPr>
          <w:lang w:val="en-US"/>
        </w:rPr>
        <w:t xml:space="preserve"> </w:t>
      </w:r>
      <w:r>
        <w:rPr>
          <w:lang w:val="en-US"/>
        </w:rPr>
        <w:t xml:space="preserve">technical </w:t>
      </w:r>
      <w:r w:rsidR="00706918">
        <w:rPr>
          <w:lang w:val="en-US"/>
        </w:rPr>
        <w:t xml:space="preserve">indicators </w:t>
      </w:r>
      <w:r>
        <w:rPr>
          <w:lang w:val="en-US"/>
        </w:rPr>
        <w:t>and some economic</w:t>
      </w:r>
      <w:r w:rsidR="00066871">
        <w:rPr>
          <w:lang w:val="en-US"/>
        </w:rPr>
        <w:t xml:space="preserve"> </w:t>
      </w:r>
      <w:r w:rsidR="00706918">
        <w:rPr>
          <w:lang w:val="en-US"/>
        </w:rPr>
        <w:t>fundamental metrics</w:t>
      </w:r>
      <w:r w:rsidR="00066871">
        <w:rPr>
          <w:lang w:val="en-US"/>
        </w:rPr>
        <w:t xml:space="preserve"> as</w:t>
      </w:r>
      <w:r>
        <w:rPr>
          <w:lang w:val="en-US"/>
        </w:rPr>
        <w:t xml:space="preserve"> features</w:t>
      </w:r>
      <w:r w:rsidR="00A14F80" w:rsidRPr="00A14F80">
        <w:rPr>
          <w:lang w:val="en-US"/>
        </w:rPr>
        <w:t xml:space="preserve">. </w:t>
      </w:r>
    </w:p>
    <w:p w14:paraId="106B6DD6" w14:textId="091B8A3B" w:rsidR="00A14F80" w:rsidRDefault="00A14F80" w:rsidP="00003A81">
      <w:pPr>
        <w:jc w:val="both"/>
        <w:rPr>
          <w:lang w:val="en-US"/>
        </w:rPr>
      </w:pPr>
      <w:r w:rsidRPr="00015059">
        <w:rPr>
          <w:rStyle w:val="IntenseQuoteChar"/>
        </w:rPr>
        <w:t>Goal</w:t>
      </w:r>
      <w:r>
        <w:rPr>
          <w:lang w:val="en-US"/>
        </w:rPr>
        <w:t>: to predict profitable action</w:t>
      </w:r>
      <w:r w:rsidR="009C22B2">
        <w:rPr>
          <w:lang w:val="en-US"/>
        </w:rPr>
        <w:t>s</w:t>
      </w:r>
      <w:r>
        <w:rPr>
          <w:lang w:val="en-US"/>
        </w:rPr>
        <w:t xml:space="preserve"> (Buy, Sell)</w:t>
      </w:r>
      <w:r w:rsidR="00854C5E">
        <w:rPr>
          <w:lang w:val="en-US"/>
        </w:rPr>
        <w:t xml:space="preserve"> by forecasting the direction of price change</w:t>
      </w:r>
      <w:r w:rsidR="00066871">
        <w:rPr>
          <w:lang w:val="en-US"/>
        </w:rPr>
        <w:t>.</w:t>
      </w:r>
      <w:r w:rsidR="00665864">
        <w:rPr>
          <w:lang w:val="en-US"/>
        </w:rPr>
        <w:t xml:space="preserve"> </w:t>
      </w:r>
    </w:p>
    <w:p w14:paraId="0FDD70A3" w14:textId="4C399589" w:rsidR="004647C9" w:rsidRDefault="004647C9" w:rsidP="00003A81">
      <w:pPr>
        <w:jc w:val="both"/>
        <w:rPr>
          <w:lang w:val="en-US"/>
        </w:rPr>
      </w:pPr>
      <w:r w:rsidRPr="00015059">
        <w:rPr>
          <w:rStyle w:val="IntenseQuoteChar"/>
        </w:rPr>
        <w:t>Asset class</w:t>
      </w:r>
      <w:r>
        <w:rPr>
          <w:lang w:val="en-US"/>
        </w:rPr>
        <w:t>: EURUSD</w:t>
      </w:r>
      <w:r w:rsidR="00066871">
        <w:rPr>
          <w:lang w:val="en-US"/>
        </w:rPr>
        <w:t>.</w:t>
      </w:r>
      <w:r w:rsidR="00F71B20">
        <w:rPr>
          <w:lang w:val="en-US"/>
        </w:rPr>
        <w:t xml:space="preserve"> It typically carries more favorable characteristics for financial modeling compared to other asset classes where non-stationarity with a trend typically being involved; it’s less of a concern with FX due to its inherent mean reversion tendency</w:t>
      </w:r>
      <w:r w:rsidR="007452D7">
        <w:rPr>
          <w:lang w:val="en-US"/>
        </w:rPr>
        <w:t xml:space="preserve"> (especially for EURUSD, but broadly applicable to some other major FX pairs too)</w:t>
      </w:r>
      <w:r w:rsidR="00F71B20">
        <w:rPr>
          <w:lang w:val="en-US"/>
        </w:rPr>
        <w:t xml:space="preserve">. </w:t>
      </w:r>
    </w:p>
    <w:p w14:paraId="01BD9551" w14:textId="27F9C328" w:rsidR="004647C9" w:rsidRDefault="004647C9" w:rsidP="00003A81">
      <w:pPr>
        <w:jc w:val="both"/>
        <w:rPr>
          <w:lang w:val="en-US"/>
        </w:rPr>
      </w:pPr>
      <w:r w:rsidRPr="00015059">
        <w:rPr>
          <w:rStyle w:val="IntenseQuoteChar"/>
        </w:rPr>
        <w:t>Features</w:t>
      </w:r>
      <w:r>
        <w:rPr>
          <w:lang w:val="en-US"/>
        </w:rPr>
        <w:t xml:space="preserve">: wealth of technical indicators and </w:t>
      </w:r>
      <w:r w:rsidR="007F333E">
        <w:rPr>
          <w:lang w:val="en-US"/>
        </w:rPr>
        <w:t>some relevant</w:t>
      </w:r>
      <w:r>
        <w:rPr>
          <w:lang w:val="en-US"/>
        </w:rPr>
        <w:t xml:space="preserve"> economic variables (</w:t>
      </w:r>
      <w:r w:rsidR="003E1A39">
        <w:rPr>
          <w:lang w:val="en-US"/>
        </w:rPr>
        <w:t xml:space="preserve">EUR-USD </w:t>
      </w:r>
      <w:r>
        <w:rPr>
          <w:lang w:val="en-US"/>
        </w:rPr>
        <w:t xml:space="preserve">interest rate </w:t>
      </w:r>
      <w:r w:rsidR="00526462">
        <w:rPr>
          <w:lang w:val="en-US"/>
        </w:rPr>
        <w:t>differentials</w:t>
      </w:r>
      <w:r>
        <w:rPr>
          <w:lang w:val="en-US"/>
        </w:rPr>
        <w:t>)</w:t>
      </w:r>
      <w:r w:rsidR="00066871">
        <w:rPr>
          <w:lang w:val="en-US"/>
        </w:rPr>
        <w:t>.</w:t>
      </w:r>
    </w:p>
    <w:p w14:paraId="7915E5AD" w14:textId="106F11ED" w:rsidR="004647C9" w:rsidRPr="00881B96" w:rsidRDefault="004647C9" w:rsidP="00003A81">
      <w:pPr>
        <w:jc w:val="both"/>
        <w:rPr>
          <w:i/>
          <w:iCs/>
          <w:lang w:val="en-US"/>
        </w:rPr>
      </w:pPr>
      <w:r w:rsidRPr="00015059">
        <w:rPr>
          <w:rStyle w:val="IntenseQuoteChar"/>
        </w:rPr>
        <w:t>Model type</w:t>
      </w:r>
      <w:r w:rsidRPr="00A14F80">
        <w:rPr>
          <w:lang w:val="en-US"/>
        </w:rPr>
        <w:t xml:space="preserve">: </w:t>
      </w:r>
      <w:r w:rsidR="00C532FF">
        <w:rPr>
          <w:lang w:val="en-US"/>
        </w:rPr>
        <w:t>Long Short Term Memory (LSTM)</w:t>
      </w:r>
      <w:r w:rsidR="007452D7" w:rsidRPr="007452D7">
        <w:rPr>
          <w:lang w:val="en-US"/>
        </w:rPr>
        <w:t xml:space="preserve">; a </w:t>
      </w:r>
      <w:r w:rsidR="003019C8">
        <w:rPr>
          <w:lang w:val="en-US"/>
        </w:rPr>
        <w:t xml:space="preserve">Recurrent Neural Network (RNN) </w:t>
      </w:r>
      <w:r w:rsidR="00D63F02">
        <w:rPr>
          <w:lang w:val="en-US"/>
        </w:rPr>
        <w:t xml:space="preserve">based </w:t>
      </w:r>
      <w:r w:rsidR="00D63F02" w:rsidRPr="007452D7">
        <w:rPr>
          <w:lang w:val="en-US"/>
        </w:rPr>
        <w:t>model</w:t>
      </w:r>
      <w:r w:rsidR="00854C5E">
        <w:rPr>
          <w:lang w:val="en-US"/>
        </w:rPr>
        <w:t>.</w:t>
      </w:r>
    </w:p>
    <w:p w14:paraId="4D74529B" w14:textId="13DDCC11" w:rsidR="00A14F80" w:rsidRDefault="004647C9" w:rsidP="00003A81">
      <w:pPr>
        <w:jc w:val="both"/>
        <w:rPr>
          <w:lang w:val="en-US"/>
        </w:rPr>
      </w:pPr>
      <w:r w:rsidRPr="00015059">
        <w:rPr>
          <w:rStyle w:val="IntenseQuoteChar"/>
        </w:rPr>
        <w:t>Evaluation</w:t>
      </w:r>
      <w:r>
        <w:rPr>
          <w:lang w:val="en-US"/>
        </w:rPr>
        <w:t>: various accuracy and financial metrics on both training and testing dataset</w:t>
      </w:r>
      <w:r w:rsidR="009C22B2">
        <w:rPr>
          <w:lang w:val="en-US"/>
        </w:rPr>
        <w:t>s</w:t>
      </w:r>
      <w:r w:rsidR="00066871">
        <w:rPr>
          <w:lang w:val="en-US"/>
        </w:rPr>
        <w:t>.</w:t>
      </w:r>
    </w:p>
    <w:p w14:paraId="1C55CEBF" w14:textId="0FA68A44" w:rsidR="007452D7" w:rsidRDefault="007452D7" w:rsidP="007452D7">
      <w:pPr>
        <w:spacing w:before="160"/>
        <w:jc w:val="both"/>
        <w:rPr>
          <w:lang w:val="en-US"/>
        </w:rPr>
      </w:pPr>
      <w:r w:rsidRPr="00F66360">
        <w:rPr>
          <w:rStyle w:val="IntenseQuoteChar"/>
        </w:rPr>
        <w:t>Transaction costs:</w:t>
      </w:r>
      <w:r>
        <w:rPr>
          <w:lang w:val="en-US"/>
        </w:rPr>
        <w:t xml:space="preserve"> </w:t>
      </w:r>
      <w:r w:rsidR="00881B96">
        <w:rPr>
          <w:lang w:val="en-US"/>
        </w:rPr>
        <w:t xml:space="preserve">transaction cost is implemented for the evaluation; </w:t>
      </w:r>
      <w:r w:rsidR="00854C5E">
        <w:rPr>
          <w:lang w:val="en-US"/>
        </w:rPr>
        <w:t>however,</w:t>
      </w:r>
      <w:r w:rsidR="00881B96">
        <w:rPr>
          <w:lang w:val="en-US"/>
        </w:rPr>
        <w:t xml:space="preserve"> the current model architecture does not include transaction cost in the target variable</w:t>
      </w:r>
      <w:r w:rsidR="00706918">
        <w:rPr>
          <w:lang w:val="en-US"/>
        </w:rPr>
        <w:t xml:space="preserve"> used for training</w:t>
      </w:r>
      <w:r>
        <w:t>.</w:t>
      </w:r>
      <w:r w:rsidR="00881B96">
        <w:t xml:space="preserve"> This is one of the key areas of further developments. </w:t>
      </w:r>
      <w:r>
        <w:rPr>
          <w:lang w:val="en-US"/>
        </w:rPr>
        <w:t xml:space="preserve"> </w:t>
      </w:r>
    </w:p>
    <w:p w14:paraId="2B6C4EFA" w14:textId="58224C6B" w:rsidR="00426126" w:rsidRDefault="00426126" w:rsidP="00003A81">
      <w:pPr>
        <w:pStyle w:val="Heading1"/>
        <w:rPr>
          <w:lang w:val="en-US"/>
        </w:rPr>
      </w:pPr>
      <w:bookmarkStart w:id="1" w:name="_Toc187614142"/>
      <w:r>
        <w:rPr>
          <w:lang w:val="en-US"/>
        </w:rPr>
        <w:t>CURRENT STATE</w:t>
      </w:r>
      <w:bookmarkEnd w:id="1"/>
    </w:p>
    <w:p w14:paraId="4DC6FE1F" w14:textId="5ECC7F1F" w:rsidR="00426126" w:rsidRDefault="00225676" w:rsidP="00D57026">
      <w:pPr>
        <w:spacing w:before="160"/>
        <w:jc w:val="both"/>
        <w:rPr>
          <w:lang w:val="en-US"/>
        </w:rPr>
      </w:pPr>
      <w:r>
        <w:rPr>
          <w:lang w:val="en-US"/>
        </w:rPr>
        <w:t>This is an i</w:t>
      </w:r>
      <w:r w:rsidR="00A14F80" w:rsidRPr="00A14F80">
        <w:rPr>
          <w:lang w:val="en-US"/>
        </w:rPr>
        <w:t>nitial draft version</w:t>
      </w:r>
      <w:r>
        <w:rPr>
          <w:lang w:val="en-US"/>
        </w:rPr>
        <w:t>, which aims to provide an infrastructure to experiment with various hyperparameters and set of features in a relatively simple environment with evaluation capabilities. As a next step the model can be enhanced based on the lessons learned and major observations of the results of the current version.</w:t>
      </w:r>
      <w:r w:rsidR="00CE7661">
        <w:rPr>
          <w:lang w:val="en-US"/>
        </w:rPr>
        <w:t xml:space="preserve"> </w:t>
      </w:r>
    </w:p>
    <w:p w14:paraId="2FF1F18E" w14:textId="773F8B0B" w:rsidR="00426126" w:rsidRDefault="00426126" w:rsidP="00003A81">
      <w:pPr>
        <w:pStyle w:val="Heading1"/>
        <w:rPr>
          <w:lang w:val="en-US"/>
        </w:rPr>
      </w:pPr>
      <w:bookmarkStart w:id="2" w:name="_Toc187614143"/>
      <w:r>
        <w:rPr>
          <w:lang w:val="en-US"/>
        </w:rPr>
        <w:t>KEY RESULTS</w:t>
      </w:r>
      <w:bookmarkEnd w:id="2"/>
    </w:p>
    <w:p w14:paraId="6CDADD81" w14:textId="6BE4808B" w:rsidR="00D62D9A" w:rsidRPr="000C65F7" w:rsidRDefault="00D62D9A" w:rsidP="00D57026">
      <w:pPr>
        <w:spacing w:before="160"/>
        <w:jc w:val="both"/>
        <w:rPr>
          <w:lang w:val="en-US"/>
        </w:rPr>
      </w:pPr>
      <w:r w:rsidRPr="000C65F7">
        <w:rPr>
          <w:lang w:val="en-US"/>
        </w:rPr>
        <w:t xml:space="preserve">Please note that </w:t>
      </w:r>
      <w:r w:rsidR="005A3C69" w:rsidRPr="000C65F7">
        <w:rPr>
          <w:lang w:val="en-US"/>
        </w:rPr>
        <w:t>the</w:t>
      </w:r>
      <w:r w:rsidRPr="000C65F7">
        <w:rPr>
          <w:lang w:val="en-US"/>
        </w:rPr>
        <w:t xml:space="preserve"> </w:t>
      </w:r>
      <w:r w:rsidR="004C079D" w:rsidRPr="000C65F7">
        <w:rPr>
          <w:lang w:val="en-US"/>
        </w:rPr>
        <w:t>results shown</w:t>
      </w:r>
      <w:r w:rsidRPr="000C65F7">
        <w:rPr>
          <w:lang w:val="en-US"/>
        </w:rPr>
        <w:t xml:space="preserve"> </w:t>
      </w:r>
      <w:r w:rsidR="00F66360" w:rsidRPr="000C65F7">
        <w:rPr>
          <w:lang w:val="en-US"/>
        </w:rPr>
        <w:t xml:space="preserve">below assume </w:t>
      </w:r>
      <w:r w:rsidR="00881B96" w:rsidRPr="000C65F7">
        <w:rPr>
          <w:lang w:val="en-US"/>
        </w:rPr>
        <w:t xml:space="preserve">a </w:t>
      </w:r>
      <w:r w:rsidR="00881B96" w:rsidRPr="000C65F7">
        <w:rPr>
          <w:b/>
          <w:bCs/>
          <w:u w:val="single"/>
          <w:lang w:val="en-US"/>
        </w:rPr>
        <w:t xml:space="preserve">1 pip </w:t>
      </w:r>
      <w:r w:rsidR="00F66360" w:rsidRPr="000C65F7">
        <w:rPr>
          <w:b/>
          <w:bCs/>
          <w:u w:val="single"/>
          <w:lang w:val="en-US"/>
        </w:rPr>
        <w:t>transaction cost</w:t>
      </w:r>
      <w:r w:rsidR="00881B96" w:rsidRPr="000C65F7">
        <w:rPr>
          <w:lang w:val="en-US"/>
        </w:rPr>
        <w:t xml:space="preserve"> for a round trip</w:t>
      </w:r>
      <w:r w:rsidR="005B53B0" w:rsidRPr="000C65F7">
        <w:rPr>
          <w:lang w:val="en-US"/>
        </w:rPr>
        <w:t>.</w:t>
      </w:r>
      <w:r w:rsidR="00F66360" w:rsidRPr="000C65F7">
        <w:rPr>
          <w:lang w:val="en-US"/>
        </w:rPr>
        <w:t xml:space="preserve"> </w:t>
      </w:r>
      <w:r w:rsidR="00881B96" w:rsidRPr="000C65F7">
        <w:rPr>
          <w:lang w:val="en-US"/>
        </w:rPr>
        <w:t>The results are highly sensitive to the applied transaction cost, which is a crucial element in high-frequency trading</w:t>
      </w:r>
      <w:r w:rsidR="005A3C69" w:rsidRPr="000C65F7">
        <w:rPr>
          <w:lang w:val="en-US"/>
        </w:rPr>
        <w:t>.</w:t>
      </w:r>
      <w:r w:rsidR="00881B96" w:rsidRPr="000C65F7">
        <w:rPr>
          <w:lang w:val="en-US"/>
        </w:rPr>
        <w:t xml:space="preserve"> </w:t>
      </w:r>
      <w:r w:rsidR="00471BEB" w:rsidRPr="000C65F7">
        <w:rPr>
          <w:lang w:val="en-US"/>
        </w:rPr>
        <w:t>Depending on the state of the market, the trading volume and other factors, the transaction cost can be significantly higher rendering the results below rather optimistic.</w:t>
      </w:r>
    </w:p>
    <w:p w14:paraId="17644A58" w14:textId="77777777" w:rsidR="00D50D42" w:rsidRDefault="00D50D42" w:rsidP="00D50D42">
      <w:pPr>
        <w:spacing w:before="160"/>
        <w:jc w:val="both"/>
        <w:rPr>
          <w:lang w:val="en-US"/>
        </w:rPr>
      </w:pPr>
      <w:r w:rsidRPr="00D57026">
        <w:rPr>
          <w:lang w:val="en-US"/>
        </w:rPr>
        <w:t xml:space="preserve">The metrics and charts presented here are the early results of the initial draft version of the current model infrastructure. </w:t>
      </w:r>
    </w:p>
    <w:p w14:paraId="5ABE07DD" w14:textId="1566A219" w:rsidR="005B3EF8" w:rsidRPr="0027599B" w:rsidRDefault="005B3EF8" w:rsidP="00426126">
      <w:r w:rsidRPr="00D02E6C">
        <w:rPr>
          <w:rStyle w:val="IntenseQuoteChar"/>
        </w:rPr>
        <w:t>Testing results on unseen data</w:t>
      </w:r>
      <w:r w:rsidR="0027599B" w:rsidRPr="0027599B">
        <w:t>: some of the key metrics can be seen below</w:t>
      </w:r>
      <w:r w:rsidR="0027599B">
        <w:t>.</w:t>
      </w:r>
    </w:p>
    <w:p w14:paraId="0B4B6E1A" w14:textId="6AAE74F5" w:rsidR="00C031C4" w:rsidRPr="00471BEB" w:rsidRDefault="00C031C4" w:rsidP="0027599B">
      <w:pPr>
        <w:pStyle w:val="ListParagraph"/>
        <w:numPr>
          <w:ilvl w:val="0"/>
          <w:numId w:val="12"/>
        </w:numPr>
        <w:rPr>
          <w:lang w:val="en-US"/>
        </w:rPr>
      </w:pPr>
      <w:r w:rsidRPr="00471BEB">
        <w:rPr>
          <w:lang w:val="en-US"/>
        </w:rPr>
        <w:t>Initial balance: EUR 1,000</w:t>
      </w:r>
    </w:p>
    <w:p w14:paraId="7838EE6E" w14:textId="15FA2F28" w:rsidR="00C031C4" w:rsidRPr="00471BEB" w:rsidRDefault="00C031C4" w:rsidP="0027599B">
      <w:pPr>
        <w:pStyle w:val="ListParagraph"/>
        <w:numPr>
          <w:ilvl w:val="0"/>
          <w:numId w:val="12"/>
        </w:numPr>
        <w:rPr>
          <w:lang w:val="en-US"/>
        </w:rPr>
      </w:pPr>
      <w:r w:rsidRPr="00471BEB">
        <w:rPr>
          <w:lang w:val="en-US"/>
        </w:rPr>
        <w:lastRenderedPageBreak/>
        <w:t xml:space="preserve">Testing time window: </w:t>
      </w:r>
      <w:r w:rsidR="00471BEB" w:rsidRPr="00471BEB">
        <w:rPr>
          <w:lang w:val="en-US"/>
        </w:rPr>
        <w:t xml:space="preserve">Aug </w:t>
      </w:r>
      <w:r w:rsidRPr="00471BEB">
        <w:rPr>
          <w:lang w:val="en-US"/>
        </w:rPr>
        <w:t>202</w:t>
      </w:r>
      <w:r w:rsidR="00471BEB" w:rsidRPr="00471BEB">
        <w:rPr>
          <w:lang w:val="en-US"/>
        </w:rPr>
        <w:t xml:space="preserve">2 – Aug </w:t>
      </w:r>
      <w:r w:rsidRPr="00471BEB">
        <w:rPr>
          <w:lang w:val="en-US"/>
        </w:rPr>
        <w:t>2024</w:t>
      </w:r>
    </w:p>
    <w:p w14:paraId="17400D49" w14:textId="31F98A62" w:rsidR="00471BEB" w:rsidRPr="00471BEB" w:rsidRDefault="00471BEB" w:rsidP="0027599B">
      <w:pPr>
        <w:pStyle w:val="ListParagraph"/>
        <w:numPr>
          <w:ilvl w:val="0"/>
          <w:numId w:val="12"/>
        </w:numPr>
        <w:rPr>
          <w:lang w:val="en-US"/>
        </w:rPr>
      </w:pPr>
      <w:r w:rsidRPr="00471BEB">
        <w:rPr>
          <w:lang w:val="en-US"/>
        </w:rPr>
        <w:t>Transaction cost: 1 pip for a round trip</w:t>
      </w:r>
    </w:p>
    <w:p w14:paraId="0B7C7B34" w14:textId="0A617FA1" w:rsidR="0027599B" w:rsidRPr="002E5E33" w:rsidRDefault="00471BEB" w:rsidP="0027599B">
      <w:pPr>
        <w:pStyle w:val="ListParagraph"/>
        <w:numPr>
          <w:ilvl w:val="0"/>
          <w:numId w:val="12"/>
        </w:numPr>
        <w:rPr>
          <w:b/>
          <w:bCs/>
          <w:lang w:val="en-US"/>
        </w:rPr>
      </w:pPr>
      <w:r w:rsidRPr="00780881">
        <w:rPr>
          <w:b/>
          <w:bCs/>
          <w:color w:val="E97132" w:themeColor="accent2"/>
          <w:lang w:val="en-US"/>
        </w:rPr>
        <w:t>Annualized return</w:t>
      </w:r>
      <w:r w:rsidR="0027599B" w:rsidRPr="00780881">
        <w:rPr>
          <w:b/>
          <w:bCs/>
          <w:color w:val="E97132" w:themeColor="accent2"/>
          <w:lang w:val="en-US"/>
        </w:rPr>
        <w:t xml:space="preserve">: </w:t>
      </w:r>
      <w:r w:rsidR="00B16202" w:rsidRPr="00780881">
        <w:rPr>
          <w:b/>
          <w:bCs/>
          <w:color w:val="E97132" w:themeColor="accent2"/>
          <w:lang w:val="en-US"/>
        </w:rPr>
        <w:t>6</w:t>
      </w:r>
      <w:r w:rsidR="0027599B" w:rsidRPr="00780881">
        <w:rPr>
          <w:b/>
          <w:bCs/>
          <w:color w:val="E97132" w:themeColor="accent2"/>
          <w:lang w:val="en-US"/>
        </w:rPr>
        <w:t>%</w:t>
      </w:r>
    </w:p>
    <w:p w14:paraId="418F2593" w14:textId="5681B8CF" w:rsidR="0027599B" w:rsidRPr="00471BEB" w:rsidRDefault="0027599B" w:rsidP="0027599B">
      <w:pPr>
        <w:pStyle w:val="ListParagraph"/>
        <w:numPr>
          <w:ilvl w:val="0"/>
          <w:numId w:val="12"/>
        </w:numPr>
        <w:rPr>
          <w:lang w:val="en-US"/>
        </w:rPr>
      </w:pPr>
      <w:r w:rsidRPr="00780881">
        <w:rPr>
          <w:b/>
          <w:bCs/>
          <w:color w:val="E97132" w:themeColor="accent2"/>
          <w:lang w:val="en-US"/>
        </w:rPr>
        <w:t>Sharpe Ratio: 0.</w:t>
      </w:r>
      <w:r w:rsidR="004F7B8F" w:rsidRPr="00780881">
        <w:rPr>
          <w:b/>
          <w:bCs/>
          <w:color w:val="E97132" w:themeColor="accent2"/>
          <w:lang w:val="en-US"/>
        </w:rPr>
        <w:t>5</w:t>
      </w:r>
      <w:r w:rsidRPr="005F2F19">
        <w:rPr>
          <w:lang w:val="en-US"/>
        </w:rPr>
        <w:t xml:space="preserve"> </w:t>
      </w:r>
      <w:r w:rsidRPr="00471BEB">
        <w:rPr>
          <w:lang w:val="en-US"/>
        </w:rPr>
        <w:t>(assuming a 2% risk free rate)</w:t>
      </w:r>
    </w:p>
    <w:p w14:paraId="2BA14E46" w14:textId="7984215E" w:rsidR="0027599B" w:rsidRPr="00471BEB" w:rsidRDefault="0027599B" w:rsidP="0027599B">
      <w:pPr>
        <w:pStyle w:val="ListParagraph"/>
        <w:numPr>
          <w:ilvl w:val="0"/>
          <w:numId w:val="12"/>
        </w:numPr>
        <w:rPr>
          <w:lang w:val="en-US"/>
        </w:rPr>
      </w:pPr>
      <w:r w:rsidRPr="00471BEB">
        <w:rPr>
          <w:lang w:val="en-US"/>
        </w:rPr>
        <w:t xml:space="preserve">Maximum Drawdown: </w:t>
      </w:r>
      <w:r w:rsidR="004F7B8F">
        <w:rPr>
          <w:lang w:val="en-US"/>
        </w:rPr>
        <w:t>7</w:t>
      </w:r>
      <w:r w:rsidRPr="00471BEB">
        <w:rPr>
          <w:lang w:val="en-US"/>
        </w:rPr>
        <w:t>%</w:t>
      </w:r>
    </w:p>
    <w:p w14:paraId="66448D0C" w14:textId="40341544" w:rsidR="0027599B" w:rsidRPr="00471BEB" w:rsidRDefault="0027599B" w:rsidP="0027599B">
      <w:pPr>
        <w:pStyle w:val="ListParagraph"/>
        <w:numPr>
          <w:ilvl w:val="0"/>
          <w:numId w:val="12"/>
        </w:numPr>
        <w:rPr>
          <w:lang w:val="en-US"/>
        </w:rPr>
      </w:pPr>
      <w:r w:rsidRPr="00471BEB">
        <w:rPr>
          <w:lang w:val="en-US"/>
        </w:rPr>
        <w:t>Annual Volatility: 8.</w:t>
      </w:r>
      <w:r w:rsidR="00471BEB" w:rsidRPr="00471BEB">
        <w:rPr>
          <w:lang w:val="en-US"/>
        </w:rPr>
        <w:t>2</w:t>
      </w:r>
      <w:r w:rsidRPr="00471BEB">
        <w:rPr>
          <w:lang w:val="en-US"/>
        </w:rPr>
        <w:t>%</w:t>
      </w:r>
    </w:p>
    <w:p w14:paraId="6EE3F959" w14:textId="3D507AEF" w:rsidR="0027599B" w:rsidRPr="00471BEB" w:rsidRDefault="0027599B" w:rsidP="0027599B">
      <w:pPr>
        <w:pStyle w:val="ListParagraph"/>
        <w:numPr>
          <w:ilvl w:val="0"/>
          <w:numId w:val="12"/>
        </w:numPr>
        <w:rPr>
          <w:lang w:val="en-US"/>
        </w:rPr>
      </w:pPr>
      <w:r w:rsidRPr="00471BEB">
        <w:rPr>
          <w:lang w:val="en-US"/>
        </w:rPr>
        <w:t xml:space="preserve">Total Holding Period Return: </w:t>
      </w:r>
      <w:r w:rsidR="00471BEB" w:rsidRPr="00471BEB">
        <w:rPr>
          <w:lang w:val="en-US"/>
        </w:rPr>
        <w:t>12</w:t>
      </w:r>
      <w:r w:rsidRPr="00471BEB">
        <w:rPr>
          <w:lang w:val="en-US"/>
        </w:rPr>
        <w:t>.</w:t>
      </w:r>
      <w:r w:rsidR="008A069D">
        <w:rPr>
          <w:lang w:val="en-US"/>
        </w:rPr>
        <w:t>7</w:t>
      </w:r>
      <w:r w:rsidRPr="00471BEB">
        <w:rPr>
          <w:lang w:val="en-US"/>
        </w:rPr>
        <w:t>%</w:t>
      </w:r>
    </w:p>
    <w:p w14:paraId="44878B43" w14:textId="43E97DB8" w:rsidR="00471BEB" w:rsidRPr="00471BEB" w:rsidRDefault="00471BEB" w:rsidP="00471BEB">
      <w:pPr>
        <w:pStyle w:val="ListParagraph"/>
        <w:numPr>
          <w:ilvl w:val="0"/>
          <w:numId w:val="12"/>
        </w:numPr>
        <w:spacing w:before="160"/>
        <w:jc w:val="both"/>
        <w:rPr>
          <w:lang w:val="en-US"/>
        </w:rPr>
      </w:pPr>
      <w:r w:rsidRPr="00471BEB">
        <w:rPr>
          <w:lang w:val="en-US"/>
        </w:rPr>
        <w:t>Direction Prediction Metrics (based on actual trad</w:t>
      </w:r>
      <w:r w:rsidR="005F2F19">
        <w:rPr>
          <w:lang w:val="en-US"/>
        </w:rPr>
        <w:t xml:space="preserve">ing actions, not the original binary predictions, which latter is on a </w:t>
      </w:r>
      <w:r w:rsidR="00E551F8">
        <w:rPr>
          <w:lang w:val="en-US"/>
        </w:rPr>
        <w:t>3</w:t>
      </w:r>
      <w:r w:rsidR="005F2F19">
        <w:rPr>
          <w:lang w:val="en-US"/>
        </w:rPr>
        <w:t xml:space="preserve"> hour forward basis</w:t>
      </w:r>
      <w:r w:rsidRPr="00471BEB">
        <w:rPr>
          <w:lang w:val="en-US"/>
        </w:rPr>
        <w:t>):</w:t>
      </w:r>
    </w:p>
    <w:p w14:paraId="1EF66A13" w14:textId="14B1D392" w:rsidR="00471BEB" w:rsidRPr="00471BEB" w:rsidRDefault="00471BEB" w:rsidP="00471BEB">
      <w:pPr>
        <w:pStyle w:val="ListParagraph"/>
        <w:numPr>
          <w:ilvl w:val="1"/>
          <w:numId w:val="12"/>
        </w:numPr>
        <w:spacing w:before="160"/>
        <w:jc w:val="both"/>
        <w:rPr>
          <w:lang w:val="en-US"/>
        </w:rPr>
      </w:pPr>
      <w:r w:rsidRPr="00471BEB">
        <w:rPr>
          <w:lang w:val="en-US"/>
        </w:rPr>
        <w:t xml:space="preserve">Accuracy: </w:t>
      </w:r>
      <w:r w:rsidR="008A069D">
        <w:rPr>
          <w:lang w:val="en-US"/>
        </w:rPr>
        <w:t>50</w:t>
      </w:r>
      <w:r w:rsidRPr="00471BEB">
        <w:rPr>
          <w:lang w:val="en-US"/>
        </w:rPr>
        <w:t>.</w:t>
      </w:r>
      <w:r w:rsidR="008A069D">
        <w:rPr>
          <w:lang w:val="en-US"/>
        </w:rPr>
        <w:t>18</w:t>
      </w:r>
      <w:r w:rsidRPr="00471BEB">
        <w:rPr>
          <w:lang w:val="en-US"/>
        </w:rPr>
        <w:t>%</w:t>
      </w:r>
    </w:p>
    <w:p w14:paraId="6E50217B" w14:textId="42040922" w:rsidR="00471BEB" w:rsidRPr="00471BEB" w:rsidRDefault="00471BEB" w:rsidP="00471BEB">
      <w:pPr>
        <w:pStyle w:val="ListParagraph"/>
        <w:numPr>
          <w:ilvl w:val="1"/>
          <w:numId w:val="12"/>
        </w:numPr>
        <w:spacing w:before="160"/>
        <w:jc w:val="both"/>
        <w:rPr>
          <w:lang w:val="en-US"/>
        </w:rPr>
      </w:pPr>
      <w:r w:rsidRPr="00471BEB">
        <w:rPr>
          <w:lang w:val="en-US"/>
        </w:rPr>
        <w:t xml:space="preserve">Precision: </w:t>
      </w:r>
      <w:r w:rsidR="008A069D">
        <w:rPr>
          <w:lang w:val="en-US"/>
        </w:rPr>
        <w:t>50</w:t>
      </w:r>
      <w:r w:rsidRPr="00471BEB">
        <w:rPr>
          <w:lang w:val="en-US"/>
        </w:rPr>
        <w:t>.</w:t>
      </w:r>
      <w:r w:rsidR="008A069D">
        <w:rPr>
          <w:lang w:val="en-US"/>
        </w:rPr>
        <w:t>44</w:t>
      </w:r>
      <w:r w:rsidRPr="00471BEB">
        <w:rPr>
          <w:lang w:val="en-US"/>
        </w:rPr>
        <w:t>%</w:t>
      </w:r>
    </w:p>
    <w:p w14:paraId="13216FEF" w14:textId="5F084320" w:rsidR="00471BEB" w:rsidRPr="00471BEB" w:rsidRDefault="00471BEB" w:rsidP="00471BEB">
      <w:pPr>
        <w:pStyle w:val="ListParagraph"/>
        <w:numPr>
          <w:ilvl w:val="1"/>
          <w:numId w:val="12"/>
        </w:numPr>
        <w:spacing w:before="160"/>
        <w:jc w:val="both"/>
        <w:rPr>
          <w:lang w:val="en-US"/>
        </w:rPr>
      </w:pPr>
      <w:r w:rsidRPr="00471BEB">
        <w:rPr>
          <w:lang w:val="en-US"/>
        </w:rPr>
        <w:t xml:space="preserve">Recall: </w:t>
      </w:r>
      <w:r w:rsidR="000A5D17">
        <w:rPr>
          <w:lang w:val="en-US"/>
        </w:rPr>
        <w:t>67</w:t>
      </w:r>
      <w:r w:rsidRPr="00471BEB">
        <w:rPr>
          <w:lang w:val="en-US"/>
        </w:rPr>
        <w:t>.</w:t>
      </w:r>
      <w:r w:rsidR="000A5D17">
        <w:rPr>
          <w:lang w:val="en-US"/>
        </w:rPr>
        <w:t>3</w:t>
      </w:r>
      <w:r w:rsidRPr="00471BEB">
        <w:rPr>
          <w:lang w:val="en-US"/>
        </w:rPr>
        <w:t>%</w:t>
      </w:r>
    </w:p>
    <w:p w14:paraId="7B5F9DD0" w14:textId="42F65308" w:rsidR="000758C3" w:rsidRPr="008E0995" w:rsidRDefault="00471BEB" w:rsidP="000758C3">
      <w:pPr>
        <w:pStyle w:val="ListParagraph"/>
        <w:numPr>
          <w:ilvl w:val="1"/>
          <w:numId w:val="12"/>
        </w:numPr>
        <w:spacing w:before="160"/>
        <w:jc w:val="both"/>
        <w:rPr>
          <w:color w:val="0070C0"/>
          <w:lang w:val="en-US"/>
        </w:rPr>
      </w:pPr>
      <w:r w:rsidRPr="00471BEB">
        <w:rPr>
          <w:lang w:val="en-US"/>
        </w:rPr>
        <w:t xml:space="preserve">F1 Score: </w:t>
      </w:r>
      <w:r w:rsidR="000A5D17">
        <w:rPr>
          <w:lang w:val="en-US"/>
        </w:rPr>
        <w:t>57</w:t>
      </w:r>
      <w:r w:rsidRPr="00471BEB">
        <w:rPr>
          <w:lang w:val="en-US"/>
        </w:rPr>
        <w:t>.</w:t>
      </w:r>
      <w:r w:rsidR="00D6235A">
        <w:rPr>
          <w:lang w:val="en-US"/>
        </w:rPr>
        <w:t>7</w:t>
      </w:r>
      <w:r w:rsidRPr="00471BEB">
        <w:rPr>
          <w:lang w:val="en-US"/>
        </w:rPr>
        <w:t>%</w:t>
      </w:r>
    </w:p>
    <w:p w14:paraId="67B4465C" w14:textId="0E10C9D7" w:rsidR="000758C3" w:rsidRDefault="00B6025D" w:rsidP="00B6025D">
      <w:pPr>
        <w:spacing w:before="160"/>
        <w:jc w:val="center"/>
        <w:rPr>
          <w:color w:val="0070C0"/>
          <w:lang w:val="en-US"/>
        </w:rPr>
      </w:pPr>
      <w:r w:rsidRPr="00B6025D">
        <w:rPr>
          <w:color w:val="0070C0"/>
          <w:lang w:val="en-US"/>
        </w:rPr>
        <w:drawing>
          <wp:inline distT="0" distB="0" distL="0" distR="0" wp14:anchorId="351BEF9C" wp14:editId="0DA61AD7">
            <wp:extent cx="5372842" cy="3909060"/>
            <wp:effectExtent l="0" t="0" r="0" b="0"/>
            <wp:docPr id="1809816978" name="Picture 1" descr="A graph of stock market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16978" name="Picture 1" descr="A graph of stock market performance&#10;&#10;Description automatically generated"/>
                    <pic:cNvPicPr/>
                  </pic:nvPicPr>
                  <pic:blipFill>
                    <a:blip r:embed="rId8"/>
                    <a:stretch>
                      <a:fillRect/>
                    </a:stretch>
                  </pic:blipFill>
                  <pic:spPr>
                    <a:xfrm>
                      <a:off x="0" y="0"/>
                      <a:ext cx="5377725" cy="3912613"/>
                    </a:xfrm>
                    <a:prstGeom prst="rect">
                      <a:avLst/>
                    </a:prstGeom>
                  </pic:spPr>
                </pic:pic>
              </a:graphicData>
            </a:graphic>
          </wp:inline>
        </w:drawing>
      </w:r>
    </w:p>
    <w:p w14:paraId="0FE606C1" w14:textId="3FA8B4E7" w:rsidR="008E7296" w:rsidRDefault="008E7296" w:rsidP="000F6932">
      <w:pPr>
        <w:spacing w:before="160"/>
        <w:jc w:val="both"/>
        <w:rPr>
          <w:color w:val="0070C0"/>
          <w:highlight w:val="yellow"/>
          <w:lang w:val="en-US"/>
        </w:rPr>
      </w:pPr>
      <w:r>
        <w:rPr>
          <w:noProof/>
          <w:color w:val="0070C0"/>
        </w:rPr>
        <mc:AlternateContent>
          <mc:Choice Requires="wps">
            <w:drawing>
              <wp:anchor distT="0" distB="0" distL="114300" distR="114300" simplePos="0" relativeHeight="251661312" behindDoc="0" locked="0" layoutInCell="1" allowOverlap="1" wp14:anchorId="346D3BD8" wp14:editId="5D9D8AD5">
                <wp:simplePos x="0" y="0"/>
                <wp:positionH relativeFrom="column">
                  <wp:posOffset>3089910</wp:posOffset>
                </wp:positionH>
                <wp:positionV relativeFrom="paragraph">
                  <wp:posOffset>3272790</wp:posOffset>
                </wp:positionV>
                <wp:extent cx="1177290" cy="224790"/>
                <wp:effectExtent l="19050" t="19050" r="22860" b="41910"/>
                <wp:wrapNone/>
                <wp:docPr id="2001740120" name="Arrow: Left-Right 12"/>
                <wp:cNvGraphicFramePr/>
                <a:graphic xmlns:a="http://schemas.openxmlformats.org/drawingml/2006/main">
                  <a:graphicData uri="http://schemas.microsoft.com/office/word/2010/wordprocessingShape">
                    <wps:wsp>
                      <wps:cNvSpPr/>
                      <wps:spPr>
                        <a:xfrm>
                          <a:off x="0" y="0"/>
                          <a:ext cx="1177290" cy="224790"/>
                        </a:xfrm>
                        <a:prstGeom prst="lef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C4F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43.3pt;margin-top:257.7pt;width:92.7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" adj="2062" fillcolor="red" strokecolor="#030e13 [484]" strokeweight="1pt"/>
            </w:pict>
          </mc:Fallback>
        </mc:AlternateContent>
      </w:r>
      <w:r>
        <w:rPr>
          <w:noProof/>
          <w:color w:val="0070C0"/>
        </w:rPr>
        <mc:AlternateContent>
          <mc:Choice Requires="wps">
            <w:drawing>
              <wp:anchor distT="0" distB="0" distL="114300" distR="114300" simplePos="0" relativeHeight="251660288" behindDoc="0" locked="0" layoutInCell="1" allowOverlap="1" wp14:anchorId="7FE40483" wp14:editId="698E0E72">
                <wp:simplePos x="0" y="0"/>
                <wp:positionH relativeFrom="column">
                  <wp:posOffset>1802130</wp:posOffset>
                </wp:positionH>
                <wp:positionV relativeFrom="paragraph">
                  <wp:posOffset>3295650</wp:posOffset>
                </wp:positionV>
                <wp:extent cx="1177290" cy="224790"/>
                <wp:effectExtent l="19050" t="19050" r="22860" b="41910"/>
                <wp:wrapNone/>
                <wp:docPr id="1813805987" name="Arrow: Left-Right 12"/>
                <wp:cNvGraphicFramePr/>
                <a:graphic xmlns:a="http://schemas.openxmlformats.org/drawingml/2006/main">
                  <a:graphicData uri="http://schemas.microsoft.com/office/word/2010/wordprocessingShape">
                    <wps:wsp>
                      <wps:cNvSpPr/>
                      <wps:spPr>
                        <a:xfrm>
                          <a:off x="0" y="0"/>
                          <a:ext cx="1177290" cy="224790"/>
                        </a:xfrm>
                        <a:prstGeom prst="leftRightArrow">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2EE94" id="Arrow: Left-Right 12" o:spid="_x0000_s1026" type="#_x0000_t69" style="position:absolute;margin-left:141.9pt;margin-top:259.5pt;width:92.7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" adj="2062" fillcolor="#ffc000" strokecolor="#030e13 [484]" strokeweight="1pt"/>
            </w:pict>
          </mc:Fallback>
        </mc:AlternateContent>
      </w:r>
      <w:r>
        <w:rPr>
          <w:noProof/>
          <w:color w:val="0070C0"/>
        </w:rPr>
        <mc:AlternateContent>
          <mc:Choice Requires="wps">
            <w:drawing>
              <wp:anchor distT="0" distB="0" distL="114300" distR="114300" simplePos="0" relativeHeight="251659264" behindDoc="0" locked="0" layoutInCell="1" allowOverlap="1" wp14:anchorId="09CD2B2C" wp14:editId="1EFDDED9">
                <wp:simplePos x="0" y="0"/>
                <wp:positionH relativeFrom="column">
                  <wp:posOffset>762000</wp:posOffset>
                </wp:positionH>
                <wp:positionV relativeFrom="paragraph">
                  <wp:posOffset>3307080</wp:posOffset>
                </wp:positionV>
                <wp:extent cx="906780" cy="205740"/>
                <wp:effectExtent l="19050" t="19050" r="26670" b="41910"/>
                <wp:wrapNone/>
                <wp:docPr id="938083870" name="Arrow: Left-Right 12"/>
                <wp:cNvGraphicFramePr/>
                <a:graphic xmlns:a="http://schemas.openxmlformats.org/drawingml/2006/main">
                  <a:graphicData uri="http://schemas.microsoft.com/office/word/2010/wordprocessingShape">
                    <wps:wsp>
                      <wps:cNvSpPr/>
                      <wps:spPr>
                        <a:xfrm>
                          <a:off x="0" y="0"/>
                          <a:ext cx="906780" cy="205740"/>
                        </a:xfrm>
                        <a:prstGeom prst="leftRightArrow">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991A3" id="Arrow: Left-Right 12" o:spid="_x0000_s1026" type="#_x0000_t69" style="position:absolute;margin-left:60pt;margin-top:260.4pt;width:7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" adj="2450" fillcolor="#47d459 [1942]" strokecolor="#030e13 [484]" strokeweight="1pt"/>
            </w:pict>
          </mc:Fallback>
        </mc:AlternateContent>
      </w:r>
    </w:p>
    <w:p w14:paraId="4F50D0D4" w14:textId="2E1832C0" w:rsidR="00DB30D0" w:rsidRDefault="00854C5E" w:rsidP="000F6932">
      <w:pPr>
        <w:spacing w:before="160"/>
        <w:jc w:val="both"/>
        <w:rPr>
          <w:lang w:val="en-US"/>
        </w:rPr>
      </w:pPr>
      <w:r w:rsidRPr="007A2949">
        <w:rPr>
          <w:lang w:val="en-US"/>
        </w:rPr>
        <w:t>The model</w:t>
      </w:r>
      <w:r w:rsidR="008E0995">
        <w:rPr>
          <w:lang w:val="en-US"/>
        </w:rPr>
        <w:t xml:space="preserve"> - similarly to the previously presented Transformers based experimentation - </w:t>
      </w:r>
      <w:r w:rsidRPr="007A2949">
        <w:rPr>
          <w:lang w:val="en-US"/>
        </w:rPr>
        <w:t>demonstrates some capabilities to make profitable trades on the unseen testing time window with a 1 pip round trip transaction cost. The predicted trading actions are</w:t>
      </w:r>
      <w:r w:rsidR="00D76138">
        <w:rPr>
          <w:lang w:val="en-US"/>
        </w:rPr>
        <w:t xml:space="preserve"> somewhat</w:t>
      </w:r>
      <w:r w:rsidRPr="007A2949">
        <w:rPr>
          <w:lang w:val="en-US"/>
        </w:rPr>
        <w:t xml:space="preserve"> skewed towards long trades</w:t>
      </w:r>
      <w:r w:rsidR="00687A0A">
        <w:rPr>
          <w:lang w:val="en-US"/>
        </w:rPr>
        <w:t xml:space="preserve"> </w:t>
      </w:r>
      <w:r w:rsidR="00D76138">
        <w:rPr>
          <w:lang w:val="en-US"/>
        </w:rPr>
        <w:t xml:space="preserve">here as well </w:t>
      </w:r>
      <w:r w:rsidR="00687A0A">
        <w:rPr>
          <w:lang w:val="en-US"/>
        </w:rPr>
        <w:t>(although to a lesser degree than the Transformer-based version</w:t>
      </w:r>
      <w:r w:rsidR="00D76138">
        <w:rPr>
          <w:lang w:val="en-US"/>
        </w:rPr>
        <w:t>, p</w:t>
      </w:r>
      <w:r w:rsidR="00D76138" w:rsidRPr="007A2949">
        <w:rPr>
          <w:lang w:val="en-US"/>
        </w:rPr>
        <w:t>lease see Confusion matrix below</w:t>
      </w:r>
      <w:r w:rsidR="00687A0A">
        <w:rPr>
          <w:lang w:val="en-US"/>
        </w:rPr>
        <w:t>)</w:t>
      </w:r>
      <w:r w:rsidRPr="007A2949">
        <w:rPr>
          <w:lang w:val="en-US"/>
        </w:rPr>
        <w:t xml:space="preserve">, which is one of the drivers of the relatively high </w:t>
      </w:r>
      <w:r w:rsidR="00C85299" w:rsidRPr="007A2949">
        <w:rPr>
          <w:lang w:val="en-US"/>
        </w:rPr>
        <w:t xml:space="preserve">Recall ratio. The model took advantage of this behavior in the first </w:t>
      </w:r>
      <w:r w:rsidR="001547DB" w:rsidRPr="007A2949">
        <w:rPr>
          <w:lang w:val="en-US"/>
        </w:rPr>
        <w:t>few months</w:t>
      </w:r>
      <w:r w:rsidR="00C85299" w:rsidRPr="007A2949">
        <w:rPr>
          <w:lang w:val="en-US"/>
        </w:rPr>
        <w:t xml:space="preserve"> of the testing time window, when substantial positive price moves </w:t>
      </w:r>
      <w:r w:rsidR="00C85299" w:rsidRPr="007A2949">
        <w:rPr>
          <w:lang w:val="en-US"/>
        </w:rPr>
        <w:lastRenderedPageBreak/>
        <w:t xml:space="preserve">occurred. </w:t>
      </w:r>
      <w:r w:rsidR="004B1C47">
        <w:rPr>
          <w:lang w:val="en-US"/>
        </w:rPr>
        <w:t xml:space="preserve">For </w:t>
      </w:r>
      <w:r w:rsidR="00BE3E68">
        <w:rPr>
          <w:lang w:val="en-US"/>
        </w:rPr>
        <w:t>the subsequent</w:t>
      </w:r>
      <w:r w:rsidR="00B9686D">
        <w:rPr>
          <w:lang w:val="en-US"/>
        </w:rPr>
        <w:t xml:space="preserve"> part of the</w:t>
      </w:r>
      <w:r w:rsidR="00BE3E68">
        <w:rPr>
          <w:lang w:val="en-US"/>
        </w:rPr>
        <w:t xml:space="preserve"> time </w:t>
      </w:r>
      <w:r w:rsidR="00B9686D">
        <w:rPr>
          <w:lang w:val="en-US"/>
        </w:rPr>
        <w:t>window,</w:t>
      </w:r>
      <w:r w:rsidR="00BE3E68">
        <w:rPr>
          <w:lang w:val="en-US"/>
        </w:rPr>
        <w:t xml:space="preserve"> it appears to </w:t>
      </w:r>
      <w:r w:rsidR="006B606B">
        <w:rPr>
          <w:lang w:val="en-US"/>
        </w:rPr>
        <w:t>show</w:t>
      </w:r>
      <w:r w:rsidR="00BE3E68">
        <w:rPr>
          <w:lang w:val="en-US"/>
        </w:rPr>
        <w:t xml:space="preserve"> the opposite pattern performing better in capturing </w:t>
      </w:r>
      <w:r w:rsidR="00054A06">
        <w:rPr>
          <w:lang w:val="en-US"/>
        </w:rPr>
        <w:t xml:space="preserve">down moves than up moves on average. The </w:t>
      </w:r>
      <w:r w:rsidR="00836834">
        <w:rPr>
          <w:lang w:val="en-US"/>
        </w:rPr>
        <w:t xml:space="preserve">higher accuracy of predicting down moves seems to be broadly counterbalanced by the lower accuracy </w:t>
      </w:r>
      <w:r w:rsidR="00F710E9">
        <w:rPr>
          <w:lang w:val="en-US"/>
        </w:rPr>
        <w:t xml:space="preserve">of capturing up moves in the second half of the testing time window, resulting in the model </w:t>
      </w:r>
      <w:r w:rsidR="00EA30C3">
        <w:rPr>
          <w:lang w:val="en-US"/>
        </w:rPr>
        <w:t xml:space="preserve">failing to further boost the portfolio value to a material extent. </w:t>
      </w:r>
      <w:r w:rsidR="00BF65B1">
        <w:rPr>
          <w:lang w:val="en-US"/>
        </w:rPr>
        <w:t xml:space="preserve">It could also be driven by </w:t>
      </w:r>
      <w:r w:rsidR="00E6056B">
        <w:rPr>
          <w:lang w:val="en-US"/>
        </w:rPr>
        <w:t xml:space="preserve">a missing driver in the feature list, </w:t>
      </w:r>
      <w:r w:rsidR="002E5168">
        <w:rPr>
          <w:lang w:val="en-US"/>
        </w:rPr>
        <w:t>for example changes in interest rate expectations relative to the ECB rate</w:t>
      </w:r>
      <w:r w:rsidR="007D0F2D">
        <w:rPr>
          <w:lang w:val="en-US"/>
        </w:rPr>
        <w:t xml:space="preserve"> (the rates are included as drivers in the current setup, but not the rate expectations, which </w:t>
      </w:r>
      <w:r w:rsidR="001D0CB5">
        <w:rPr>
          <w:lang w:val="en-US"/>
        </w:rPr>
        <w:t>would bring in material further explanatory power)</w:t>
      </w:r>
      <w:r w:rsidR="002E5168">
        <w:rPr>
          <w:lang w:val="en-US"/>
        </w:rPr>
        <w:t>. Additionally, t</w:t>
      </w:r>
      <w:r w:rsidR="00360D4B">
        <w:rPr>
          <w:lang w:val="en-US"/>
        </w:rPr>
        <w:t xml:space="preserve">his also boils down to the importance of a balanced up and down price prediction; having a high accuracy of either direction </w:t>
      </w:r>
      <w:r w:rsidR="003075A0">
        <w:rPr>
          <w:lang w:val="en-US"/>
        </w:rPr>
        <w:t xml:space="preserve">is not sufficient </w:t>
      </w:r>
      <w:r w:rsidR="009E586E">
        <w:rPr>
          <w:lang w:val="en-US"/>
        </w:rPr>
        <w:t xml:space="preserve">for a successful </w:t>
      </w:r>
      <w:r w:rsidR="00B4315E">
        <w:rPr>
          <w:lang w:val="en-US"/>
        </w:rPr>
        <w:t xml:space="preserve">overall </w:t>
      </w:r>
      <w:r w:rsidR="009E586E">
        <w:rPr>
          <w:lang w:val="en-US"/>
        </w:rPr>
        <w:t>trading result</w:t>
      </w:r>
      <w:r w:rsidR="00B4315E">
        <w:rPr>
          <w:lang w:val="en-US"/>
        </w:rPr>
        <w:t xml:space="preserve"> during</w:t>
      </w:r>
      <w:r w:rsidR="00182924">
        <w:rPr>
          <w:lang w:val="en-US"/>
        </w:rPr>
        <w:t xml:space="preserve"> a</w:t>
      </w:r>
      <w:r w:rsidR="00B4315E">
        <w:rPr>
          <w:lang w:val="en-US"/>
        </w:rPr>
        <w:t xml:space="preserve"> medium term when both up and down trends in the series are expected</w:t>
      </w:r>
      <w:r w:rsidR="009E586E">
        <w:rPr>
          <w:lang w:val="en-US"/>
        </w:rPr>
        <w:t xml:space="preserve">. It is more about having </w:t>
      </w:r>
      <w:r w:rsidR="00B9307C">
        <w:rPr>
          <w:lang w:val="en-US"/>
        </w:rPr>
        <w:t xml:space="preserve">perhaps a bit lower, yet </w:t>
      </w:r>
      <w:r w:rsidR="00A42A48">
        <w:rPr>
          <w:lang w:val="en-US"/>
        </w:rPr>
        <w:t>acceptable</w:t>
      </w:r>
      <w:r w:rsidR="00F702A5">
        <w:rPr>
          <w:lang w:val="en-US"/>
        </w:rPr>
        <w:t xml:space="preserve"> accuracy</w:t>
      </w:r>
      <w:r w:rsidR="00743BE3">
        <w:rPr>
          <w:lang w:val="en-US"/>
        </w:rPr>
        <w:t xml:space="preserve"> </w:t>
      </w:r>
      <w:r w:rsidR="00C608EC">
        <w:rPr>
          <w:lang w:val="en-US"/>
        </w:rPr>
        <w:t xml:space="preserve">but </w:t>
      </w:r>
      <w:r w:rsidR="00765450">
        <w:rPr>
          <w:lang w:val="en-US"/>
        </w:rPr>
        <w:t>for both</w:t>
      </w:r>
      <w:r w:rsidR="00743BE3">
        <w:rPr>
          <w:lang w:val="en-US"/>
        </w:rPr>
        <w:t xml:space="preserve"> directions</w:t>
      </w:r>
      <w:r w:rsidR="00C608EC">
        <w:rPr>
          <w:lang w:val="en-US"/>
        </w:rPr>
        <w:t>;</w:t>
      </w:r>
      <w:r w:rsidR="00F702A5">
        <w:rPr>
          <w:lang w:val="en-US"/>
        </w:rPr>
        <w:t xml:space="preserve"> </w:t>
      </w:r>
      <w:r w:rsidR="00743BE3">
        <w:rPr>
          <w:lang w:val="en-US"/>
        </w:rPr>
        <w:t xml:space="preserve">neither </w:t>
      </w:r>
      <w:r w:rsidR="0084453B">
        <w:rPr>
          <w:lang w:val="en-US"/>
        </w:rPr>
        <w:t xml:space="preserve">directions’ accuracy </w:t>
      </w:r>
      <w:r w:rsidR="00C608EC">
        <w:rPr>
          <w:lang w:val="en-US"/>
        </w:rPr>
        <w:t>should be</w:t>
      </w:r>
      <w:r w:rsidR="0084453B">
        <w:rPr>
          <w:lang w:val="en-US"/>
        </w:rPr>
        <w:t xml:space="preserve"> below some </w:t>
      </w:r>
      <w:r w:rsidR="009C7176">
        <w:rPr>
          <w:lang w:val="en-US"/>
        </w:rPr>
        <w:t>pre-defined</w:t>
      </w:r>
      <w:r w:rsidR="0084453B">
        <w:rPr>
          <w:lang w:val="en-US"/>
        </w:rPr>
        <w:t xml:space="preserve"> level</w:t>
      </w:r>
      <w:r w:rsidR="009C7176">
        <w:rPr>
          <w:lang w:val="en-US"/>
        </w:rPr>
        <w:t>s</w:t>
      </w:r>
      <w:r w:rsidR="00F702A5">
        <w:rPr>
          <w:lang w:val="en-US"/>
        </w:rPr>
        <w:t xml:space="preserve">. This further </w:t>
      </w:r>
      <w:r w:rsidR="00A42A48">
        <w:rPr>
          <w:lang w:val="en-US"/>
        </w:rPr>
        <w:t>reiterates</w:t>
      </w:r>
      <w:r w:rsidR="00F702A5">
        <w:rPr>
          <w:lang w:val="en-US"/>
        </w:rPr>
        <w:t xml:space="preserve"> a </w:t>
      </w:r>
      <w:r w:rsidR="00A42A48">
        <w:rPr>
          <w:lang w:val="en-US"/>
        </w:rPr>
        <w:t>key observation</w:t>
      </w:r>
      <w:r w:rsidR="00F702A5">
        <w:rPr>
          <w:lang w:val="en-US"/>
        </w:rPr>
        <w:t xml:space="preserve"> of finding </w:t>
      </w:r>
      <w:r w:rsidR="00A42A48">
        <w:rPr>
          <w:lang w:val="en-US"/>
        </w:rPr>
        <w:t>model architectures and hyperparameters setting</w:t>
      </w:r>
      <w:r w:rsidR="00B9307C">
        <w:rPr>
          <w:lang w:val="en-US"/>
        </w:rPr>
        <w:t>s</w:t>
      </w:r>
      <w:r w:rsidR="00A42A48">
        <w:rPr>
          <w:lang w:val="en-US"/>
        </w:rPr>
        <w:t xml:space="preserve"> with appropriate drivers, that would produce a balanced mix of accuracy regarding both down and up moves. </w:t>
      </w:r>
      <w:r w:rsidR="00054A06">
        <w:rPr>
          <w:lang w:val="en-US"/>
        </w:rPr>
        <w:t xml:space="preserve"> </w:t>
      </w:r>
      <w:r w:rsidR="005C543B">
        <w:rPr>
          <w:lang w:val="en-US"/>
        </w:rPr>
        <w:t xml:space="preserve">The observation so far has been that it’s very likely that the model will </w:t>
      </w:r>
      <w:r w:rsidR="00AF316E">
        <w:rPr>
          <w:lang w:val="en-US"/>
        </w:rPr>
        <w:t>perform better to capture either up or down moves (depending on the feature structure</w:t>
      </w:r>
      <w:r w:rsidR="007B4D92">
        <w:rPr>
          <w:lang w:val="en-US"/>
        </w:rPr>
        <w:t xml:space="preserve">, the </w:t>
      </w:r>
      <w:r w:rsidR="00AF316E">
        <w:rPr>
          <w:lang w:val="en-US"/>
        </w:rPr>
        <w:t>up and down moves</w:t>
      </w:r>
      <w:r w:rsidR="007B4D92">
        <w:rPr>
          <w:lang w:val="en-US"/>
        </w:rPr>
        <w:t xml:space="preserve"> profile </w:t>
      </w:r>
      <w:r w:rsidR="00AF316E">
        <w:rPr>
          <w:lang w:val="en-US"/>
        </w:rPr>
        <w:t>in the training dataset and other factors)</w:t>
      </w:r>
      <w:r w:rsidR="00457B8F">
        <w:rPr>
          <w:lang w:val="en-US"/>
        </w:rPr>
        <w:t xml:space="preserve">; </w:t>
      </w:r>
      <w:r w:rsidR="001756B0">
        <w:rPr>
          <w:lang w:val="en-US"/>
        </w:rPr>
        <w:t xml:space="preserve">but </w:t>
      </w:r>
      <w:r w:rsidR="00457B8F">
        <w:rPr>
          <w:lang w:val="en-US"/>
        </w:rPr>
        <w:t xml:space="preserve">the key perhaps is </w:t>
      </w:r>
      <w:r w:rsidR="001756B0">
        <w:rPr>
          <w:lang w:val="en-US"/>
        </w:rPr>
        <w:t xml:space="preserve">for the model </w:t>
      </w:r>
      <w:r w:rsidR="00457B8F">
        <w:rPr>
          <w:lang w:val="en-US"/>
        </w:rPr>
        <w:t xml:space="preserve">to </w:t>
      </w:r>
      <w:r w:rsidR="0077546C">
        <w:rPr>
          <w:lang w:val="en-US"/>
        </w:rPr>
        <w:t>demonstrate a sufficient level of balance between the two</w:t>
      </w:r>
      <w:r w:rsidR="001756B0">
        <w:rPr>
          <w:lang w:val="en-US"/>
        </w:rPr>
        <w:t xml:space="preserve"> factors</w:t>
      </w:r>
      <w:r w:rsidR="0077546C">
        <w:rPr>
          <w:lang w:val="en-US"/>
        </w:rPr>
        <w:t xml:space="preserve">. </w:t>
      </w:r>
    </w:p>
    <w:p w14:paraId="281B9D54" w14:textId="77777777" w:rsidR="0077546C" w:rsidRDefault="0077546C" w:rsidP="000F6932">
      <w:pPr>
        <w:spacing w:before="160"/>
        <w:jc w:val="both"/>
        <w:rPr>
          <w:lang w:val="en-US"/>
        </w:rPr>
      </w:pPr>
    </w:p>
    <w:p w14:paraId="3B8F4593" w14:textId="7686E477" w:rsidR="00DB30D0" w:rsidRPr="007A2949" w:rsidRDefault="00DB30D0" w:rsidP="00DB30D0">
      <w:pPr>
        <w:spacing w:before="160"/>
        <w:jc w:val="center"/>
        <w:rPr>
          <w:lang w:val="en-US"/>
        </w:rPr>
      </w:pPr>
      <w:r w:rsidRPr="00DB30D0">
        <w:drawing>
          <wp:inline distT="0" distB="0" distL="0" distR="0" wp14:anchorId="26DBEC28" wp14:editId="17C3E00B">
            <wp:extent cx="3657600" cy="3048931"/>
            <wp:effectExtent l="0" t="0" r="0" b="0"/>
            <wp:docPr id="1933507493" name="Picture 7"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493" name="Picture 7" descr="A blue squares with numbers and label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996" cy="3055930"/>
                    </a:xfrm>
                    <a:prstGeom prst="rect">
                      <a:avLst/>
                    </a:prstGeom>
                    <a:noFill/>
                    <a:ln>
                      <a:noFill/>
                    </a:ln>
                  </pic:spPr>
                </pic:pic>
              </a:graphicData>
            </a:graphic>
          </wp:inline>
        </w:drawing>
      </w:r>
    </w:p>
    <w:p w14:paraId="5AAAB919" w14:textId="77777777" w:rsidR="00126225" w:rsidRDefault="00126225" w:rsidP="00C031C4">
      <w:pPr>
        <w:rPr>
          <w:rStyle w:val="IntenseQuoteChar"/>
        </w:rPr>
      </w:pPr>
    </w:p>
    <w:p w14:paraId="463B8B34" w14:textId="250B40E3" w:rsidR="00C031C4" w:rsidRPr="0027599B" w:rsidRDefault="00A14F80" w:rsidP="00B512D9">
      <w:pPr>
        <w:jc w:val="both"/>
      </w:pPr>
      <w:r w:rsidRPr="00D02E6C">
        <w:rPr>
          <w:rStyle w:val="IntenseQuoteChar"/>
        </w:rPr>
        <w:t>Training results</w:t>
      </w:r>
      <w:r w:rsidR="00C55062">
        <w:rPr>
          <w:rStyle w:val="IntenseQuoteChar"/>
        </w:rPr>
        <w:t>:</w:t>
      </w:r>
      <w:r w:rsidR="00C031C4" w:rsidRPr="00C031C4">
        <w:t xml:space="preserve"> </w:t>
      </w:r>
      <w:r w:rsidR="00C031C4" w:rsidRPr="0027599B">
        <w:t>some of the key metrics can be seen below</w:t>
      </w:r>
      <w:r w:rsidR="00B512D9">
        <w:t xml:space="preserve"> focusing on Confusion matrix and </w:t>
      </w:r>
      <w:r w:rsidR="00706918">
        <w:t>accompanying</w:t>
      </w:r>
      <w:r w:rsidR="00B512D9">
        <w:t xml:space="preserve"> accuracy metrics</w:t>
      </w:r>
      <w:r w:rsidR="00C031C4">
        <w:t>.</w:t>
      </w:r>
    </w:p>
    <w:p w14:paraId="4F09A981" w14:textId="67238A37" w:rsidR="00C031C4" w:rsidRDefault="00B512D9" w:rsidP="00C031C4">
      <w:pPr>
        <w:pStyle w:val="ListParagraph"/>
        <w:numPr>
          <w:ilvl w:val="0"/>
          <w:numId w:val="12"/>
        </w:numPr>
        <w:rPr>
          <w:lang w:val="en-US"/>
        </w:rPr>
      </w:pPr>
      <w:r>
        <w:rPr>
          <w:lang w:val="en-US"/>
        </w:rPr>
        <w:lastRenderedPageBreak/>
        <w:t>Training</w:t>
      </w:r>
      <w:r w:rsidR="00C031C4" w:rsidRPr="000E3A7A">
        <w:rPr>
          <w:lang w:val="en-US"/>
        </w:rPr>
        <w:t xml:space="preserve"> time window: </w:t>
      </w:r>
      <w:r w:rsidR="000E3A7A" w:rsidRPr="000E3A7A">
        <w:rPr>
          <w:lang w:val="en-US"/>
        </w:rPr>
        <w:t xml:space="preserve">Aug </w:t>
      </w:r>
      <w:r w:rsidR="00C031C4" w:rsidRPr="000E3A7A">
        <w:rPr>
          <w:lang w:val="en-US"/>
        </w:rPr>
        <w:t>2008</w:t>
      </w:r>
      <w:r w:rsidR="000E3A7A" w:rsidRPr="000E3A7A">
        <w:rPr>
          <w:lang w:val="en-US"/>
        </w:rPr>
        <w:t xml:space="preserve"> – Jul </w:t>
      </w:r>
      <w:r w:rsidR="00C031C4" w:rsidRPr="000E3A7A">
        <w:rPr>
          <w:lang w:val="en-US"/>
        </w:rPr>
        <w:t>2021</w:t>
      </w:r>
    </w:p>
    <w:p w14:paraId="679608AF" w14:textId="253A9084" w:rsidR="00B512D9" w:rsidRPr="000E3A7A" w:rsidRDefault="00B512D9" w:rsidP="00C031C4">
      <w:pPr>
        <w:pStyle w:val="ListParagraph"/>
        <w:numPr>
          <w:ilvl w:val="0"/>
          <w:numId w:val="12"/>
        </w:numPr>
        <w:rPr>
          <w:lang w:val="en-US"/>
        </w:rPr>
      </w:pPr>
      <w:r>
        <w:rPr>
          <w:lang w:val="en-US"/>
        </w:rPr>
        <w:t>Binary classification prediction metrics on the training dataset:</w:t>
      </w:r>
    </w:p>
    <w:p w14:paraId="66859F2D" w14:textId="6BECF607" w:rsidR="000E3A7A" w:rsidRPr="00471BEB" w:rsidRDefault="000E3A7A" w:rsidP="000E3A7A">
      <w:pPr>
        <w:pStyle w:val="ListParagraph"/>
        <w:numPr>
          <w:ilvl w:val="1"/>
          <w:numId w:val="12"/>
        </w:numPr>
        <w:spacing w:before="160"/>
        <w:jc w:val="both"/>
        <w:rPr>
          <w:lang w:val="en-US"/>
        </w:rPr>
      </w:pPr>
      <w:r w:rsidRPr="00471BEB">
        <w:rPr>
          <w:lang w:val="en-US"/>
        </w:rPr>
        <w:t xml:space="preserve">Accuracy: </w:t>
      </w:r>
      <w:r w:rsidR="00B512D9">
        <w:rPr>
          <w:lang w:val="en-US"/>
        </w:rPr>
        <w:t>5</w:t>
      </w:r>
      <w:r w:rsidR="002161ED">
        <w:rPr>
          <w:lang w:val="en-US"/>
        </w:rPr>
        <w:t>2</w:t>
      </w:r>
      <w:r w:rsidRPr="00471BEB">
        <w:rPr>
          <w:lang w:val="en-US"/>
        </w:rPr>
        <w:t>%</w:t>
      </w:r>
    </w:p>
    <w:p w14:paraId="2F3866A7" w14:textId="3A2A9C00" w:rsidR="000E3A7A" w:rsidRPr="00471BEB" w:rsidRDefault="000E3A7A" w:rsidP="000E3A7A">
      <w:pPr>
        <w:pStyle w:val="ListParagraph"/>
        <w:numPr>
          <w:ilvl w:val="1"/>
          <w:numId w:val="12"/>
        </w:numPr>
        <w:spacing w:before="160"/>
        <w:jc w:val="both"/>
        <w:rPr>
          <w:lang w:val="en-US"/>
        </w:rPr>
      </w:pPr>
      <w:r w:rsidRPr="00471BEB">
        <w:rPr>
          <w:lang w:val="en-US"/>
        </w:rPr>
        <w:t xml:space="preserve">Precision: </w:t>
      </w:r>
      <w:r w:rsidR="00B512D9">
        <w:rPr>
          <w:lang w:val="en-US"/>
        </w:rPr>
        <w:t>5</w:t>
      </w:r>
      <w:r w:rsidR="002161ED">
        <w:rPr>
          <w:lang w:val="en-US"/>
        </w:rPr>
        <w:t>2</w:t>
      </w:r>
      <w:r w:rsidRPr="00471BEB">
        <w:rPr>
          <w:lang w:val="en-US"/>
        </w:rPr>
        <w:t>%</w:t>
      </w:r>
    </w:p>
    <w:p w14:paraId="21C6DE53" w14:textId="235E2F20" w:rsidR="000E3A7A" w:rsidRPr="00471BEB" w:rsidRDefault="000E3A7A" w:rsidP="000E3A7A">
      <w:pPr>
        <w:pStyle w:val="ListParagraph"/>
        <w:numPr>
          <w:ilvl w:val="1"/>
          <w:numId w:val="12"/>
        </w:numPr>
        <w:spacing w:before="160"/>
        <w:jc w:val="both"/>
        <w:rPr>
          <w:lang w:val="en-US"/>
        </w:rPr>
      </w:pPr>
      <w:r w:rsidRPr="00471BEB">
        <w:rPr>
          <w:lang w:val="en-US"/>
        </w:rPr>
        <w:t xml:space="preserve">Recall: </w:t>
      </w:r>
      <w:r w:rsidR="002161ED">
        <w:rPr>
          <w:lang w:val="en-US"/>
        </w:rPr>
        <w:t>69</w:t>
      </w:r>
      <w:r w:rsidRPr="00471BEB">
        <w:rPr>
          <w:lang w:val="en-US"/>
        </w:rPr>
        <w:t>%</w:t>
      </w:r>
    </w:p>
    <w:p w14:paraId="654BDED5" w14:textId="698C8E5D" w:rsidR="000E3A7A" w:rsidRPr="00471BEB" w:rsidRDefault="000E3A7A" w:rsidP="000E3A7A">
      <w:pPr>
        <w:pStyle w:val="ListParagraph"/>
        <w:numPr>
          <w:ilvl w:val="1"/>
          <w:numId w:val="12"/>
        </w:numPr>
        <w:spacing w:before="160"/>
        <w:jc w:val="both"/>
        <w:rPr>
          <w:color w:val="0070C0"/>
          <w:lang w:val="en-US"/>
        </w:rPr>
      </w:pPr>
      <w:r w:rsidRPr="00471BEB">
        <w:rPr>
          <w:lang w:val="en-US"/>
        </w:rPr>
        <w:t xml:space="preserve">F1 Score: </w:t>
      </w:r>
      <w:r w:rsidR="00B512D9">
        <w:rPr>
          <w:lang w:val="en-US"/>
        </w:rPr>
        <w:t>5</w:t>
      </w:r>
      <w:r w:rsidR="002161ED">
        <w:rPr>
          <w:lang w:val="en-US"/>
        </w:rPr>
        <w:t>9</w:t>
      </w:r>
      <w:r w:rsidRPr="00471BEB">
        <w:rPr>
          <w:lang w:val="en-US"/>
        </w:rPr>
        <w:t>%</w:t>
      </w:r>
    </w:p>
    <w:p w14:paraId="3BD5B25B" w14:textId="6566D762" w:rsidR="00627B15" w:rsidRDefault="00B512D9" w:rsidP="00F72EF5">
      <w:pPr>
        <w:jc w:val="both"/>
        <w:rPr>
          <w:rStyle w:val="IntenseEmphasis"/>
          <w:i w:val="0"/>
          <w:iCs w:val="0"/>
          <w:color w:val="auto"/>
        </w:rPr>
      </w:pPr>
      <w:r w:rsidRPr="00B512D9">
        <w:rPr>
          <w:rStyle w:val="IntenseEmphasis"/>
          <w:i w:val="0"/>
          <w:iCs w:val="0"/>
          <w:color w:val="auto"/>
        </w:rPr>
        <w:t xml:space="preserve">The </w:t>
      </w:r>
      <w:r w:rsidR="006C091F">
        <w:rPr>
          <w:rStyle w:val="IntenseEmphasis"/>
          <w:i w:val="0"/>
          <w:iCs w:val="0"/>
          <w:color w:val="auto"/>
        </w:rPr>
        <w:t xml:space="preserve">focal point of assessing the training performance here is the analysis of the Confusion matrix, the balance of long-short trades, the binary prediction accuracy related metrics and the identification of potential over- or underfitting behaviour. </w:t>
      </w:r>
    </w:p>
    <w:p w14:paraId="6D9A4C0C" w14:textId="1C12FB5E" w:rsidR="00627B15" w:rsidRDefault="00627B15" w:rsidP="00F72EF5">
      <w:pPr>
        <w:jc w:val="both"/>
        <w:rPr>
          <w:rStyle w:val="IntenseEmphasis"/>
          <w:i w:val="0"/>
          <w:iCs w:val="0"/>
          <w:color w:val="auto"/>
        </w:rPr>
      </w:pPr>
      <w:r>
        <w:rPr>
          <w:rStyle w:val="IntenseEmphasis"/>
          <w:i w:val="0"/>
          <w:iCs w:val="0"/>
          <w:color w:val="auto"/>
        </w:rPr>
        <w:t xml:space="preserve">The </w:t>
      </w:r>
      <w:r w:rsidR="00F86AFE">
        <w:rPr>
          <w:rStyle w:val="IntenseEmphasis"/>
          <w:i w:val="0"/>
          <w:iCs w:val="0"/>
          <w:color w:val="auto"/>
        </w:rPr>
        <w:t xml:space="preserve">evaluation of the </w:t>
      </w:r>
      <w:r>
        <w:rPr>
          <w:rStyle w:val="IntenseEmphasis"/>
          <w:i w:val="0"/>
          <w:iCs w:val="0"/>
          <w:color w:val="auto"/>
        </w:rPr>
        <w:t xml:space="preserve">training dataset </w:t>
      </w:r>
      <w:r w:rsidR="004612FE">
        <w:rPr>
          <w:rStyle w:val="IntenseEmphasis"/>
          <w:i w:val="0"/>
          <w:iCs w:val="0"/>
          <w:color w:val="auto"/>
        </w:rPr>
        <w:t xml:space="preserve">depicts similar trading signal patterns </w:t>
      </w:r>
      <w:r w:rsidR="000975D3">
        <w:rPr>
          <w:rStyle w:val="IntenseEmphasis"/>
          <w:i w:val="0"/>
          <w:iCs w:val="0"/>
          <w:color w:val="auto"/>
        </w:rPr>
        <w:t xml:space="preserve">compared to the observations on the testing dataset </w:t>
      </w:r>
      <w:r w:rsidR="004612FE">
        <w:rPr>
          <w:rStyle w:val="IntenseEmphasis"/>
          <w:i w:val="0"/>
          <w:iCs w:val="0"/>
          <w:color w:val="auto"/>
        </w:rPr>
        <w:t xml:space="preserve">regarding the balance of up and down predictions and directional accuracy metrics. </w:t>
      </w:r>
      <w:r w:rsidR="003126C1">
        <w:rPr>
          <w:rStyle w:val="IntenseEmphasis"/>
          <w:i w:val="0"/>
          <w:iCs w:val="0"/>
          <w:color w:val="auto"/>
        </w:rPr>
        <w:t>Several hyperpar</w:t>
      </w:r>
      <w:r w:rsidR="00B62DBA">
        <w:rPr>
          <w:rStyle w:val="IntenseEmphasis"/>
          <w:i w:val="0"/>
          <w:iCs w:val="0"/>
          <w:color w:val="auto"/>
        </w:rPr>
        <w:t>a</w:t>
      </w:r>
      <w:r w:rsidR="003126C1">
        <w:rPr>
          <w:rStyle w:val="IntenseEmphasis"/>
          <w:i w:val="0"/>
          <w:iCs w:val="0"/>
          <w:color w:val="auto"/>
        </w:rPr>
        <w:t xml:space="preserve">meter settings were </w:t>
      </w:r>
      <w:r w:rsidR="00B62DBA">
        <w:rPr>
          <w:rStyle w:val="IntenseEmphasis"/>
          <w:i w:val="0"/>
          <w:iCs w:val="0"/>
          <w:color w:val="auto"/>
        </w:rPr>
        <w:t>experimented</w:t>
      </w:r>
      <w:r w:rsidR="006D2A31">
        <w:rPr>
          <w:rStyle w:val="IntenseEmphasis"/>
          <w:i w:val="0"/>
          <w:iCs w:val="0"/>
          <w:color w:val="auto"/>
        </w:rPr>
        <w:t xml:space="preserve"> with</w:t>
      </w:r>
      <w:r w:rsidR="003126C1">
        <w:rPr>
          <w:rStyle w:val="IntenseEmphasis"/>
          <w:i w:val="0"/>
          <w:iCs w:val="0"/>
          <w:color w:val="auto"/>
        </w:rPr>
        <w:t xml:space="preserve">, but </w:t>
      </w:r>
      <w:r w:rsidR="006D2A31">
        <w:rPr>
          <w:rStyle w:val="IntenseEmphasis"/>
          <w:i w:val="0"/>
          <w:iCs w:val="0"/>
          <w:color w:val="auto"/>
        </w:rPr>
        <w:t>in</w:t>
      </w:r>
      <w:r w:rsidR="003126C1">
        <w:rPr>
          <w:rStyle w:val="IntenseEmphasis"/>
          <w:i w:val="0"/>
          <w:iCs w:val="0"/>
          <w:color w:val="auto"/>
        </w:rPr>
        <w:t xml:space="preserve"> the current architecture</w:t>
      </w:r>
      <w:r w:rsidR="001508C5">
        <w:rPr>
          <w:rStyle w:val="IntenseEmphasis"/>
          <w:i w:val="0"/>
          <w:iCs w:val="0"/>
          <w:color w:val="auto"/>
        </w:rPr>
        <w:t xml:space="preserve"> </w:t>
      </w:r>
      <w:r w:rsidR="003126C1">
        <w:rPr>
          <w:rStyle w:val="IntenseEmphasis"/>
          <w:i w:val="0"/>
          <w:iCs w:val="0"/>
          <w:color w:val="auto"/>
        </w:rPr>
        <w:t>increasing the number of epochs</w:t>
      </w:r>
      <w:r w:rsidR="003C2A16">
        <w:rPr>
          <w:rStyle w:val="IntenseEmphasis"/>
          <w:i w:val="0"/>
          <w:iCs w:val="0"/>
          <w:color w:val="auto"/>
        </w:rPr>
        <w:t xml:space="preserve">, </w:t>
      </w:r>
      <w:r w:rsidR="008B78A1">
        <w:rPr>
          <w:rStyle w:val="IntenseEmphasis"/>
          <w:i w:val="0"/>
          <w:iCs w:val="0"/>
          <w:color w:val="auto"/>
        </w:rPr>
        <w:t xml:space="preserve">the dropout ratio </w:t>
      </w:r>
      <w:r w:rsidR="003C2A16">
        <w:rPr>
          <w:rStyle w:val="IntenseEmphasis"/>
          <w:i w:val="0"/>
          <w:iCs w:val="0"/>
          <w:color w:val="auto"/>
        </w:rPr>
        <w:t xml:space="preserve">and number of hidden layers </w:t>
      </w:r>
      <w:r w:rsidR="008B78A1">
        <w:rPr>
          <w:rStyle w:val="IntenseEmphasis"/>
          <w:i w:val="0"/>
          <w:iCs w:val="0"/>
          <w:color w:val="auto"/>
        </w:rPr>
        <w:t xml:space="preserve">alongside </w:t>
      </w:r>
      <w:r w:rsidR="006A074B">
        <w:rPr>
          <w:rStyle w:val="IntenseEmphasis"/>
          <w:i w:val="0"/>
          <w:iCs w:val="0"/>
          <w:color w:val="auto"/>
        </w:rPr>
        <w:t xml:space="preserve">lowering </w:t>
      </w:r>
      <w:r w:rsidR="008B78A1">
        <w:rPr>
          <w:rStyle w:val="IntenseEmphasis"/>
          <w:i w:val="0"/>
          <w:iCs w:val="0"/>
          <w:color w:val="auto"/>
        </w:rPr>
        <w:t>the learning rate</w:t>
      </w:r>
      <w:r w:rsidR="00783DC6">
        <w:rPr>
          <w:rStyle w:val="IntenseEmphasis"/>
          <w:i w:val="0"/>
          <w:iCs w:val="0"/>
          <w:color w:val="auto"/>
        </w:rPr>
        <w:t xml:space="preserve"> (</w:t>
      </w:r>
      <w:r w:rsidR="001508C5">
        <w:rPr>
          <w:rStyle w:val="IntenseEmphasis"/>
          <w:i w:val="0"/>
          <w:iCs w:val="0"/>
          <w:color w:val="auto"/>
        </w:rPr>
        <w:t>to</w:t>
      </w:r>
      <w:r w:rsidR="00783DC6">
        <w:rPr>
          <w:rStyle w:val="IntenseEmphasis"/>
          <w:i w:val="0"/>
          <w:iCs w:val="0"/>
          <w:color w:val="auto"/>
        </w:rPr>
        <w:t xml:space="preserve"> </w:t>
      </w:r>
      <w:r w:rsidR="001508C5">
        <w:rPr>
          <w:rStyle w:val="IntenseEmphasis"/>
          <w:i w:val="0"/>
          <w:iCs w:val="0"/>
          <w:color w:val="auto"/>
        </w:rPr>
        <w:t xml:space="preserve">make the model </w:t>
      </w:r>
      <w:r w:rsidR="00783DC6">
        <w:rPr>
          <w:rStyle w:val="IntenseEmphasis"/>
          <w:i w:val="0"/>
          <w:iCs w:val="0"/>
          <w:color w:val="auto"/>
        </w:rPr>
        <w:t>learn more but still not overfit)</w:t>
      </w:r>
      <w:r w:rsidR="008B78A1">
        <w:rPr>
          <w:rStyle w:val="IntenseEmphasis"/>
          <w:i w:val="0"/>
          <w:iCs w:val="0"/>
          <w:color w:val="auto"/>
        </w:rPr>
        <w:t xml:space="preserve"> </w:t>
      </w:r>
      <w:r w:rsidR="004236B7">
        <w:rPr>
          <w:rStyle w:val="IntenseEmphasis"/>
          <w:i w:val="0"/>
          <w:iCs w:val="0"/>
          <w:color w:val="auto"/>
        </w:rPr>
        <w:t>did not</w:t>
      </w:r>
      <w:r w:rsidR="008B78A1">
        <w:rPr>
          <w:rStyle w:val="IntenseEmphasis"/>
          <w:i w:val="0"/>
          <w:iCs w:val="0"/>
          <w:color w:val="auto"/>
        </w:rPr>
        <w:t xml:space="preserve"> result in better performance</w:t>
      </w:r>
      <w:r w:rsidR="004236B7">
        <w:rPr>
          <w:rStyle w:val="IntenseEmphasis"/>
          <w:i w:val="0"/>
          <w:iCs w:val="0"/>
          <w:color w:val="auto"/>
        </w:rPr>
        <w:t xml:space="preserve"> on the testing dataset</w:t>
      </w:r>
      <w:r w:rsidR="008B78A1">
        <w:rPr>
          <w:rStyle w:val="IntenseEmphasis"/>
          <w:i w:val="0"/>
          <w:iCs w:val="0"/>
          <w:color w:val="auto"/>
        </w:rPr>
        <w:t xml:space="preserve">. Nonetheless, </w:t>
      </w:r>
      <w:r w:rsidR="003743A3">
        <w:rPr>
          <w:rStyle w:val="IntenseEmphasis"/>
          <w:i w:val="0"/>
          <w:iCs w:val="0"/>
          <w:color w:val="auto"/>
        </w:rPr>
        <w:t xml:space="preserve">this model setup </w:t>
      </w:r>
      <w:r w:rsidR="006A074B">
        <w:rPr>
          <w:rStyle w:val="IntenseEmphasis"/>
          <w:i w:val="0"/>
          <w:iCs w:val="0"/>
          <w:color w:val="auto"/>
        </w:rPr>
        <w:t xml:space="preserve">still </w:t>
      </w:r>
      <w:r w:rsidR="00007BC9">
        <w:rPr>
          <w:rStyle w:val="IntenseEmphasis"/>
          <w:i w:val="0"/>
          <w:iCs w:val="0"/>
          <w:color w:val="auto"/>
        </w:rPr>
        <w:t xml:space="preserve">shows more signs of underfitting rather than overfitting. </w:t>
      </w:r>
      <w:r w:rsidR="00CE2794">
        <w:rPr>
          <w:rStyle w:val="IntenseEmphasis"/>
          <w:i w:val="0"/>
          <w:iCs w:val="0"/>
          <w:color w:val="auto"/>
        </w:rPr>
        <w:t>Further experimentation could be performed with further smooth</w:t>
      </w:r>
      <w:r w:rsidR="0066283C">
        <w:rPr>
          <w:rStyle w:val="IntenseEmphasis"/>
          <w:i w:val="0"/>
          <w:iCs w:val="0"/>
          <w:color w:val="auto"/>
        </w:rPr>
        <w:t>en</w:t>
      </w:r>
      <w:r w:rsidR="00CE2794">
        <w:rPr>
          <w:rStyle w:val="IntenseEmphasis"/>
          <w:i w:val="0"/>
          <w:iCs w:val="0"/>
          <w:color w:val="auto"/>
        </w:rPr>
        <w:t xml:space="preserve">ing </w:t>
      </w:r>
      <w:r w:rsidR="0066283C">
        <w:rPr>
          <w:rStyle w:val="IntenseEmphasis"/>
          <w:i w:val="0"/>
          <w:iCs w:val="0"/>
          <w:color w:val="auto"/>
        </w:rPr>
        <w:t xml:space="preserve">of </w:t>
      </w:r>
      <w:r w:rsidR="00CE2794">
        <w:rPr>
          <w:rStyle w:val="IntenseEmphasis"/>
          <w:i w:val="0"/>
          <w:iCs w:val="0"/>
          <w:color w:val="auto"/>
        </w:rPr>
        <w:t>the features allowing the model to learn more on general patterns</w:t>
      </w:r>
      <w:r w:rsidR="0045251E">
        <w:rPr>
          <w:rStyle w:val="IntenseEmphasis"/>
          <w:i w:val="0"/>
          <w:iCs w:val="0"/>
          <w:color w:val="auto"/>
        </w:rPr>
        <w:t xml:space="preserve"> (with different learning rate and more epochs). </w:t>
      </w:r>
      <w:r w:rsidR="00722692">
        <w:rPr>
          <w:rStyle w:val="IntenseEmphasis"/>
          <w:i w:val="0"/>
          <w:iCs w:val="0"/>
          <w:color w:val="auto"/>
        </w:rPr>
        <w:t xml:space="preserve">As with all other neural </w:t>
      </w:r>
      <w:r w:rsidR="00B62DBA">
        <w:rPr>
          <w:rStyle w:val="IntenseEmphasis"/>
          <w:i w:val="0"/>
          <w:iCs w:val="0"/>
          <w:color w:val="auto"/>
        </w:rPr>
        <w:t>network-based</w:t>
      </w:r>
      <w:r w:rsidR="00722692">
        <w:rPr>
          <w:rStyle w:val="IntenseEmphasis"/>
          <w:i w:val="0"/>
          <w:iCs w:val="0"/>
          <w:color w:val="auto"/>
        </w:rPr>
        <w:t xml:space="preserve"> model</w:t>
      </w:r>
      <w:r w:rsidR="001C3E45">
        <w:rPr>
          <w:rStyle w:val="IntenseEmphasis"/>
          <w:i w:val="0"/>
          <w:iCs w:val="0"/>
          <w:color w:val="auto"/>
        </w:rPr>
        <w:t>s</w:t>
      </w:r>
      <w:r w:rsidR="00722692">
        <w:rPr>
          <w:rStyle w:val="IntenseEmphasis"/>
          <w:i w:val="0"/>
          <w:iCs w:val="0"/>
          <w:color w:val="auto"/>
        </w:rPr>
        <w:t xml:space="preserve"> the key here as well is to </w:t>
      </w:r>
      <w:r w:rsidR="005D3412">
        <w:rPr>
          <w:rStyle w:val="IntenseEmphasis"/>
          <w:i w:val="0"/>
          <w:iCs w:val="0"/>
          <w:color w:val="auto"/>
        </w:rPr>
        <w:t>strike</w:t>
      </w:r>
      <w:r w:rsidR="00722692">
        <w:rPr>
          <w:rStyle w:val="IntenseEmphasis"/>
          <w:i w:val="0"/>
          <w:iCs w:val="0"/>
          <w:color w:val="auto"/>
        </w:rPr>
        <w:t xml:space="preserve"> a fine balance between all the hyperparameters given the feature </w:t>
      </w:r>
      <w:r w:rsidR="002C2EF2">
        <w:rPr>
          <w:rStyle w:val="IntenseEmphasis"/>
          <w:i w:val="0"/>
          <w:iCs w:val="0"/>
          <w:color w:val="auto"/>
        </w:rPr>
        <w:t xml:space="preserve">structure, the time horizon, the length </w:t>
      </w:r>
      <w:r w:rsidR="005D3412">
        <w:rPr>
          <w:rStyle w:val="IntenseEmphasis"/>
          <w:i w:val="0"/>
          <w:iCs w:val="0"/>
          <w:color w:val="auto"/>
        </w:rPr>
        <w:t xml:space="preserve">and distribution profile </w:t>
      </w:r>
      <w:r w:rsidR="002C2EF2">
        <w:rPr>
          <w:rStyle w:val="IntenseEmphasis"/>
          <w:i w:val="0"/>
          <w:iCs w:val="0"/>
          <w:color w:val="auto"/>
        </w:rPr>
        <w:t xml:space="preserve">of </w:t>
      </w:r>
      <w:r w:rsidR="00F90218">
        <w:rPr>
          <w:rStyle w:val="IntenseEmphasis"/>
          <w:i w:val="0"/>
          <w:iCs w:val="0"/>
          <w:color w:val="auto"/>
        </w:rPr>
        <w:t xml:space="preserve">training </w:t>
      </w:r>
      <w:r w:rsidR="002C2EF2">
        <w:rPr>
          <w:rStyle w:val="IntenseEmphasis"/>
          <w:i w:val="0"/>
          <w:iCs w:val="0"/>
          <w:color w:val="auto"/>
        </w:rPr>
        <w:t>dataset, the asset type and behaviour</w:t>
      </w:r>
      <w:r w:rsidR="00F90218">
        <w:rPr>
          <w:rStyle w:val="IntenseEmphasis"/>
          <w:i w:val="0"/>
          <w:iCs w:val="0"/>
          <w:color w:val="auto"/>
        </w:rPr>
        <w:t>, all</w:t>
      </w:r>
      <w:r w:rsidR="002C2EF2">
        <w:rPr>
          <w:rStyle w:val="IntenseEmphasis"/>
          <w:i w:val="0"/>
          <w:iCs w:val="0"/>
          <w:color w:val="auto"/>
        </w:rPr>
        <w:t xml:space="preserve"> </w:t>
      </w:r>
      <w:r w:rsidR="00283DD3">
        <w:rPr>
          <w:rStyle w:val="IntenseEmphasis"/>
          <w:i w:val="0"/>
          <w:iCs w:val="0"/>
          <w:color w:val="auto"/>
        </w:rPr>
        <w:t>constrain</w:t>
      </w:r>
      <w:r w:rsidR="00966CFA">
        <w:rPr>
          <w:rStyle w:val="IntenseEmphasis"/>
          <w:i w:val="0"/>
          <w:iCs w:val="0"/>
          <w:color w:val="auto"/>
        </w:rPr>
        <w:t>ed</w:t>
      </w:r>
      <w:r w:rsidR="00283DD3">
        <w:rPr>
          <w:rStyle w:val="IntenseEmphasis"/>
          <w:i w:val="0"/>
          <w:iCs w:val="0"/>
          <w:color w:val="auto"/>
        </w:rPr>
        <w:t xml:space="preserve"> by</w:t>
      </w:r>
      <w:r w:rsidR="002C2EF2">
        <w:rPr>
          <w:rStyle w:val="IntenseEmphasis"/>
          <w:i w:val="0"/>
          <w:iCs w:val="0"/>
          <w:color w:val="auto"/>
        </w:rPr>
        <w:t xml:space="preserve"> the </w:t>
      </w:r>
      <w:r w:rsidR="00283DD3">
        <w:rPr>
          <w:rStyle w:val="IntenseEmphasis"/>
          <w:i w:val="0"/>
          <w:iCs w:val="0"/>
          <w:color w:val="auto"/>
        </w:rPr>
        <w:t xml:space="preserve">available </w:t>
      </w:r>
      <w:r w:rsidR="002C2EF2">
        <w:rPr>
          <w:rStyle w:val="IntenseEmphasis"/>
          <w:i w:val="0"/>
          <w:iCs w:val="0"/>
          <w:color w:val="auto"/>
        </w:rPr>
        <w:t xml:space="preserve">compute resources. </w:t>
      </w:r>
    </w:p>
    <w:p w14:paraId="6DF3804F" w14:textId="2B9B2B86" w:rsidR="00126225" w:rsidRDefault="0012771F" w:rsidP="00AA7879">
      <w:pPr>
        <w:jc w:val="center"/>
        <w:rPr>
          <w:color w:val="0F4761" w:themeColor="accent1" w:themeShade="BF"/>
        </w:rPr>
      </w:pPr>
      <w:r w:rsidRPr="0012771F">
        <w:rPr>
          <w:color w:val="0F4761" w:themeColor="accent1" w:themeShade="BF"/>
        </w:rPr>
        <w:drawing>
          <wp:inline distT="0" distB="0" distL="0" distR="0" wp14:anchorId="4F3BC4FC" wp14:editId="727F96EF">
            <wp:extent cx="3564011" cy="3093720"/>
            <wp:effectExtent l="0" t="0" r="0" b="0"/>
            <wp:docPr id="882950691" name="Picture 8"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50691" name="Picture 8" descr="A blue squares with numbers and labe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699" cy="3107338"/>
                    </a:xfrm>
                    <a:prstGeom prst="rect">
                      <a:avLst/>
                    </a:prstGeom>
                    <a:noFill/>
                    <a:ln>
                      <a:noFill/>
                    </a:ln>
                  </pic:spPr>
                </pic:pic>
              </a:graphicData>
            </a:graphic>
          </wp:inline>
        </w:drawing>
      </w:r>
    </w:p>
    <w:p w14:paraId="44678215" w14:textId="77777777" w:rsidR="00126225" w:rsidRPr="00126225" w:rsidRDefault="00126225" w:rsidP="00126225">
      <w:pPr>
        <w:jc w:val="both"/>
        <w:rPr>
          <w:color w:val="0F4761" w:themeColor="accent1" w:themeShade="BF"/>
        </w:rPr>
      </w:pPr>
    </w:p>
    <w:p w14:paraId="2802FFAA" w14:textId="1CF89475" w:rsidR="009C22B2" w:rsidRDefault="009C22B2" w:rsidP="00003A81">
      <w:pPr>
        <w:pStyle w:val="Heading1"/>
        <w:rPr>
          <w:lang w:val="en-US"/>
        </w:rPr>
      </w:pPr>
      <w:bookmarkStart w:id="3" w:name="_Toc187614144"/>
      <w:r>
        <w:rPr>
          <w:lang w:val="en-US"/>
        </w:rPr>
        <w:lastRenderedPageBreak/>
        <w:t>METHOD</w:t>
      </w:r>
      <w:r w:rsidR="00430C13">
        <w:rPr>
          <w:lang w:val="en-US"/>
        </w:rPr>
        <w:t>O</w:t>
      </w:r>
      <w:r>
        <w:rPr>
          <w:lang w:val="en-US"/>
        </w:rPr>
        <w:t>LOGY OUTLINE</w:t>
      </w:r>
      <w:r w:rsidR="005B3EF8">
        <w:rPr>
          <w:lang w:val="en-US"/>
        </w:rPr>
        <w:t xml:space="preserve"> INCLUDING DATA PREP</w:t>
      </w:r>
      <w:r w:rsidR="00476E95">
        <w:rPr>
          <w:lang w:val="en-US"/>
        </w:rPr>
        <w:t>ARATION</w:t>
      </w:r>
      <w:bookmarkEnd w:id="3"/>
    </w:p>
    <w:p w14:paraId="6535C31A" w14:textId="006B5CA5" w:rsidR="00A0761B" w:rsidRDefault="009C22B2" w:rsidP="00D57026">
      <w:pPr>
        <w:spacing w:before="160"/>
      </w:pPr>
      <w:r w:rsidRPr="00D02E6C">
        <w:rPr>
          <w:rStyle w:val="IntenseQuoteChar"/>
        </w:rPr>
        <w:t>Infrastructure</w:t>
      </w:r>
      <w:r w:rsidRPr="00D0415A">
        <w:t>:</w:t>
      </w:r>
      <w:r w:rsidR="00D0415A" w:rsidRPr="00D0415A">
        <w:t xml:space="preserve"> </w:t>
      </w:r>
      <w:r w:rsidR="009077C1">
        <w:t xml:space="preserve">TensorFlow, </w:t>
      </w:r>
      <w:proofErr w:type="spellStart"/>
      <w:r w:rsidR="00B512D9">
        <w:t>K</w:t>
      </w:r>
      <w:r w:rsidR="005F2F19">
        <w:t>eras</w:t>
      </w:r>
      <w:proofErr w:type="spellEnd"/>
      <w:r w:rsidR="00DE13E6">
        <w:t>, Python</w:t>
      </w:r>
      <w:r w:rsidR="00D0415A">
        <w:t>.</w:t>
      </w:r>
      <w:r w:rsidR="00A0761B">
        <w:t xml:space="preserve"> </w:t>
      </w:r>
    </w:p>
    <w:p w14:paraId="5B58F3C7" w14:textId="73E1E9B1" w:rsidR="00DE13E6" w:rsidRDefault="009C22B2" w:rsidP="009C22B2">
      <w:pPr>
        <w:rPr>
          <w:lang w:val="en-US"/>
        </w:rPr>
      </w:pPr>
      <w:r w:rsidRPr="00D02E6C">
        <w:rPr>
          <w:rStyle w:val="IntenseQuoteChar"/>
        </w:rPr>
        <w:t>Model type:</w:t>
      </w:r>
      <w:r w:rsidR="00D0415A" w:rsidRPr="00D0415A">
        <w:t xml:space="preserve"> </w:t>
      </w:r>
      <w:r w:rsidR="00AD34F1">
        <w:rPr>
          <w:lang w:val="en-US"/>
        </w:rPr>
        <w:t>Long Short Term Memory (LSTM)</w:t>
      </w:r>
      <w:r w:rsidR="006F4792">
        <w:rPr>
          <w:lang w:val="en-US"/>
        </w:rPr>
        <w:t>,</w:t>
      </w:r>
      <w:r w:rsidR="005F2F19" w:rsidRPr="007452D7">
        <w:rPr>
          <w:lang w:val="en-US"/>
        </w:rPr>
        <w:t xml:space="preserve"> a deep learning model </w:t>
      </w:r>
      <w:r w:rsidR="006F4792">
        <w:rPr>
          <w:lang w:val="en-US"/>
        </w:rPr>
        <w:t xml:space="preserve">based on Recurrent </w:t>
      </w:r>
      <w:r w:rsidR="00CE2C1B">
        <w:rPr>
          <w:lang w:val="en-US"/>
        </w:rPr>
        <w:t>Neural Network</w:t>
      </w:r>
      <w:r w:rsidR="00A86903">
        <w:rPr>
          <w:lang w:val="en-US"/>
        </w:rPr>
        <w:t xml:space="preserve"> architecture suitable to capture </w:t>
      </w:r>
      <w:r w:rsidR="00606E2B">
        <w:rPr>
          <w:lang w:val="en-US"/>
        </w:rPr>
        <w:t>non-linear pattern</w:t>
      </w:r>
      <w:r w:rsidR="00AB2F66">
        <w:rPr>
          <w:lang w:val="en-US"/>
        </w:rPr>
        <w:t>s</w:t>
      </w:r>
      <w:r w:rsidR="00606E2B">
        <w:rPr>
          <w:lang w:val="en-US"/>
        </w:rPr>
        <w:t xml:space="preserve"> in sequential </w:t>
      </w:r>
      <w:r w:rsidR="006A355F">
        <w:rPr>
          <w:lang w:val="en-US"/>
        </w:rPr>
        <w:t>series</w:t>
      </w:r>
      <w:r w:rsidR="00834EC3">
        <w:rPr>
          <w:lang w:val="en-US"/>
        </w:rPr>
        <w:t xml:space="preserve"> (for example </w:t>
      </w:r>
      <w:r w:rsidR="002F48F4">
        <w:rPr>
          <w:lang w:val="en-US"/>
        </w:rPr>
        <w:t>time series of financial assets)</w:t>
      </w:r>
      <w:r w:rsidR="00DE13E6">
        <w:rPr>
          <w:lang w:val="en-US"/>
        </w:rPr>
        <w:t xml:space="preserve">. </w:t>
      </w:r>
    </w:p>
    <w:p w14:paraId="662B4090" w14:textId="6F5DCCB8" w:rsidR="009C22B2" w:rsidRPr="00D0415A" w:rsidRDefault="009C22B2" w:rsidP="00D0415A">
      <w:pPr>
        <w:jc w:val="both"/>
      </w:pPr>
      <w:r w:rsidRPr="00D02E6C">
        <w:rPr>
          <w:rStyle w:val="IntenseQuoteChar"/>
        </w:rPr>
        <w:t>Target</w:t>
      </w:r>
      <w:r w:rsidRPr="00DE13E6">
        <w:rPr>
          <w:i/>
          <w:iCs/>
        </w:rPr>
        <w:t>:</w:t>
      </w:r>
      <w:r w:rsidR="00D0415A" w:rsidRPr="00DE13E6">
        <w:rPr>
          <w:i/>
          <w:iCs/>
        </w:rPr>
        <w:t xml:space="preserve"> </w:t>
      </w:r>
      <w:r w:rsidR="00DE13E6" w:rsidRPr="00706918">
        <w:t xml:space="preserve">binary classification of actions based on the average forward log return over a </w:t>
      </w:r>
      <w:r w:rsidR="002F48F4">
        <w:t>3</w:t>
      </w:r>
      <w:r w:rsidR="00DE13E6" w:rsidRPr="00706918">
        <w:t>-hour time period.</w:t>
      </w:r>
      <w:r w:rsidR="00DE13E6">
        <w:rPr>
          <w:i/>
          <w:iCs/>
        </w:rPr>
        <w:t xml:space="preserve"> </w:t>
      </w:r>
      <w:r w:rsidR="00DE13E6" w:rsidRPr="00706918">
        <w:t>If this average forward return is positive, the assigned action is Buy, otherwise Sell</w:t>
      </w:r>
      <w:r w:rsidR="00D0415A" w:rsidRPr="00706918">
        <w:t xml:space="preserve">. The idea </w:t>
      </w:r>
      <w:r w:rsidR="00DE13E6" w:rsidRPr="00706918">
        <w:t xml:space="preserve">behind using a forward time window as opposed to a one period return </w:t>
      </w:r>
      <w:r w:rsidR="00D0415A" w:rsidRPr="00706918">
        <w:t xml:space="preserve">is </w:t>
      </w:r>
      <w:r w:rsidR="00DE13E6" w:rsidRPr="00706918">
        <w:t xml:space="preserve">the intention </w:t>
      </w:r>
      <w:r w:rsidR="00D0415A" w:rsidRPr="00706918">
        <w:t>to</w:t>
      </w:r>
      <w:r w:rsidR="00DE13E6" w:rsidRPr="00706918">
        <w:t xml:space="preserve"> </w:t>
      </w:r>
      <w:r w:rsidR="00D0415A" w:rsidRPr="00706918">
        <w:t xml:space="preserve">reduce noise </w:t>
      </w:r>
      <w:r w:rsidR="00DE13E6" w:rsidRPr="00706918">
        <w:t>dis</w:t>
      </w:r>
      <w:r w:rsidR="00D0415A" w:rsidRPr="00706918">
        <w:t>incentiviz</w:t>
      </w:r>
      <w:r w:rsidR="00DE13E6" w:rsidRPr="00706918">
        <w:t>ing</w:t>
      </w:r>
      <w:r w:rsidR="00D0415A" w:rsidRPr="00706918">
        <w:t xml:space="preserve"> the model to </w:t>
      </w:r>
      <w:r w:rsidR="00DE13E6" w:rsidRPr="00706918">
        <w:t>learn on them</w:t>
      </w:r>
      <w:r w:rsidR="00DE13E6">
        <w:t>, which would increase the probability of overfitting also leading to reduced testing performance.</w:t>
      </w:r>
      <w:r w:rsidR="00D0415A">
        <w:t xml:space="preserve">  </w:t>
      </w:r>
    </w:p>
    <w:p w14:paraId="7BC16172" w14:textId="4FCCCE31" w:rsidR="009C22B2" w:rsidRPr="00024BF8" w:rsidRDefault="009C22B2" w:rsidP="00024BF8">
      <w:pPr>
        <w:jc w:val="both"/>
      </w:pPr>
      <w:r w:rsidRPr="00D02E6C">
        <w:rPr>
          <w:rStyle w:val="IntenseQuoteChar"/>
        </w:rPr>
        <w:t>Features:</w:t>
      </w:r>
      <w:r w:rsidR="00D0415A">
        <w:rPr>
          <w:rStyle w:val="IntenseQuoteChar"/>
        </w:rPr>
        <w:t xml:space="preserve"> </w:t>
      </w:r>
      <w:r w:rsidR="00D0415A" w:rsidRPr="00024BF8">
        <w:t xml:space="preserve">Several technical indicators including </w:t>
      </w:r>
      <w:r w:rsidR="00024BF8" w:rsidRPr="00024BF8">
        <w:t xml:space="preserve">among others </w:t>
      </w:r>
      <w:r w:rsidR="00D0415A" w:rsidRPr="00024BF8">
        <w:t>volatility, momentum, directional movement, moving average</w:t>
      </w:r>
      <w:r w:rsidR="00024BF8" w:rsidRPr="00024BF8">
        <w:t>s</w:t>
      </w:r>
      <w:r w:rsidR="00D0415A" w:rsidRPr="00024BF8">
        <w:t xml:space="preserve">, mean-reversion, price acceleration, trend strengths, </w:t>
      </w:r>
      <w:r w:rsidR="00024BF8" w:rsidRPr="00024BF8">
        <w:t>volume related metrics. These technical indicators are enriched with fundamental economic variables of FED and ECB rate</w:t>
      </w:r>
      <w:r w:rsidR="00E36BC0">
        <w:t>s</w:t>
      </w:r>
      <w:r w:rsidR="009077C1">
        <w:t xml:space="preserve">, </w:t>
      </w:r>
      <w:r w:rsidR="00EB6E03">
        <w:t>and</w:t>
      </w:r>
      <w:r w:rsidR="00024BF8" w:rsidRPr="00024BF8">
        <w:t xml:space="preserve"> some rate differential related indicators. The full list </w:t>
      </w:r>
      <w:r w:rsidR="00E36BC0">
        <w:t xml:space="preserve">of features </w:t>
      </w:r>
      <w:r w:rsidR="00024BF8" w:rsidRPr="00024BF8">
        <w:t>can be seen in the code.</w:t>
      </w:r>
      <w:r w:rsidR="000E3A7A">
        <w:t xml:space="preserve"> </w:t>
      </w:r>
      <w:r w:rsidR="00EB6E03">
        <w:t>The list is shorter than what was used for the Trans</w:t>
      </w:r>
      <w:r w:rsidR="00DC17F2">
        <w:t>f</w:t>
      </w:r>
      <w:r w:rsidR="00EB6E03">
        <w:t xml:space="preserve">ormers-based model experimentation as it turned out to work better with fewer features given the </w:t>
      </w:r>
      <w:r w:rsidR="00DC17F2">
        <w:t>compute resources and the LSTM architecture</w:t>
      </w:r>
      <w:r w:rsidR="000E3A7A">
        <w:t xml:space="preserve">. </w:t>
      </w:r>
    </w:p>
    <w:p w14:paraId="44387B04" w14:textId="77777777" w:rsidR="00F4684E" w:rsidRDefault="00024BF8" w:rsidP="00024BF8">
      <w:pPr>
        <w:jc w:val="both"/>
        <w:rPr>
          <w:rStyle w:val="IntenseQuoteChar"/>
        </w:rPr>
      </w:pPr>
      <w:r>
        <w:rPr>
          <w:rStyle w:val="IntenseQuoteChar"/>
        </w:rPr>
        <w:t xml:space="preserve">Data preparation: </w:t>
      </w:r>
    </w:p>
    <w:p w14:paraId="34BA5BFC" w14:textId="12B36D20" w:rsidR="00F4684E" w:rsidRDefault="00F4684E" w:rsidP="00F4684E">
      <w:pPr>
        <w:pStyle w:val="ListParagraph"/>
        <w:numPr>
          <w:ilvl w:val="0"/>
          <w:numId w:val="8"/>
        </w:numPr>
        <w:jc w:val="both"/>
      </w:pPr>
      <w:r>
        <w:t>T</w:t>
      </w:r>
      <w:r w:rsidR="00024BF8" w:rsidRPr="00024BF8">
        <w:t xml:space="preserve">he </w:t>
      </w:r>
      <w:r>
        <w:t xml:space="preserve">main </w:t>
      </w:r>
      <w:r w:rsidR="00024BF8" w:rsidRPr="00024BF8">
        <w:t xml:space="preserve">source is IC Markets hourly EUR/USD close price spanning the time </w:t>
      </w:r>
      <w:r>
        <w:t>frame between</w:t>
      </w:r>
      <w:r w:rsidR="00024BF8" w:rsidRPr="00024BF8">
        <w:t xml:space="preserve"> 2008 and 2024. The n</w:t>
      </w:r>
      <w:r w:rsidR="009C22B2" w:rsidRPr="00024BF8">
        <w:t>umber of data points</w:t>
      </w:r>
      <w:r w:rsidR="00024BF8" w:rsidRPr="00024BF8">
        <w:t xml:space="preserve"> is </w:t>
      </w:r>
      <w:r w:rsidR="009C22B2" w:rsidRPr="00024BF8">
        <w:t>about 100k (</w:t>
      </w:r>
      <w:r w:rsidR="00854C5E">
        <w:t>~90</w:t>
      </w:r>
      <w:r w:rsidR="009C22B2" w:rsidRPr="00024BF8">
        <w:t xml:space="preserve">% train and </w:t>
      </w:r>
      <w:r w:rsidR="00854C5E">
        <w:t>1</w:t>
      </w:r>
      <w:r w:rsidR="009C22B2" w:rsidRPr="00024BF8">
        <w:t>0% test)</w:t>
      </w:r>
      <w:r>
        <w:t xml:space="preserve">. The dataset includes basic price information (high, low, open, close, volume, spread). </w:t>
      </w:r>
    </w:p>
    <w:p w14:paraId="1786E67E" w14:textId="73D0A172" w:rsidR="00F4684E" w:rsidRDefault="00F4684E" w:rsidP="00F4684E">
      <w:pPr>
        <w:pStyle w:val="ListParagraph"/>
        <w:numPr>
          <w:ilvl w:val="0"/>
          <w:numId w:val="8"/>
        </w:numPr>
        <w:jc w:val="both"/>
      </w:pPr>
      <w:r>
        <w:t xml:space="preserve">The </w:t>
      </w:r>
      <w:r w:rsidR="009077C1">
        <w:t xml:space="preserve">rates related </w:t>
      </w:r>
      <w:r>
        <w:t xml:space="preserve">economic indicators are sourced from the ECB and FED official websites. The economic indicators resampled to an hourly frequency to adapt to the trading frequency. </w:t>
      </w:r>
      <w:proofErr w:type="spellStart"/>
      <w:r>
        <w:t>NaN</w:t>
      </w:r>
      <w:proofErr w:type="spellEnd"/>
      <w:r>
        <w:t xml:space="preserve"> values are forward filled to avoid lookahead bias.</w:t>
      </w:r>
    </w:p>
    <w:p w14:paraId="10D1E141" w14:textId="79D9AA50" w:rsidR="009C22B2" w:rsidRPr="00BD4780" w:rsidRDefault="00F4684E" w:rsidP="0059665F">
      <w:pPr>
        <w:pStyle w:val="ListParagraph"/>
        <w:numPr>
          <w:ilvl w:val="0"/>
          <w:numId w:val="8"/>
        </w:numPr>
        <w:jc w:val="both"/>
        <w:rPr>
          <w:lang w:val="en-US"/>
        </w:rPr>
      </w:pPr>
      <w:r>
        <w:t xml:space="preserve">The technical indicators are calculated using the library Talib (some of the metrics are manually constructed). </w:t>
      </w:r>
    </w:p>
    <w:p w14:paraId="00A37828" w14:textId="7EBD7DB4" w:rsidR="00BD4780" w:rsidRPr="00BD4780" w:rsidRDefault="00BD4780" w:rsidP="0059665F">
      <w:pPr>
        <w:pStyle w:val="ListParagraph"/>
        <w:numPr>
          <w:ilvl w:val="0"/>
          <w:numId w:val="8"/>
        </w:numPr>
        <w:jc w:val="both"/>
        <w:rPr>
          <w:lang w:val="en-US"/>
        </w:rPr>
      </w:pPr>
      <w:r>
        <w:t xml:space="preserve">The up and down hourly price </w:t>
      </w:r>
      <w:r w:rsidR="00DE13E6">
        <w:t>directions</w:t>
      </w:r>
      <w:r>
        <w:t xml:space="preserve"> appear to </w:t>
      </w:r>
      <w:r w:rsidR="00500FAE">
        <w:t xml:space="preserve">be </w:t>
      </w:r>
      <w:r w:rsidR="00DE13E6">
        <w:t>balanced</w:t>
      </w:r>
      <w:r>
        <w:t>, and the range of the price level historically is within a relatively narrow band (unlike in the case of stocks and other asset classes, where significant trend is usually present), rendering the classic financial modelling issue of non-stationarity less of a concern for EURUSD asset. Log-return of the close price nonetheless included as a feature to further mitigat</w:t>
      </w:r>
      <w:r w:rsidR="00DE13E6">
        <w:t>e</w:t>
      </w:r>
      <w:r>
        <w:t xml:space="preserve"> any potential negative impact. </w:t>
      </w:r>
    </w:p>
    <w:p w14:paraId="26BCFE27" w14:textId="4E078E26" w:rsidR="00BD4780" w:rsidRPr="00F4684E" w:rsidRDefault="00BD4780" w:rsidP="0059665F">
      <w:pPr>
        <w:pStyle w:val="ListParagraph"/>
        <w:numPr>
          <w:ilvl w:val="0"/>
          <w:numId w:val="8"/>
        </w:numPr>
        <w:jc w:val="both"/>
        <w:rPr>
          <w:lang w:val="en-US"/>
        </w:rPr>
      </w:pPr>
      <w:r w:rsidRPr="0052672E">
        <w:t xml:space="preserve">To handle the high noise-to-signal ratio typically attributed to financial datasets, the </w:t>
      </w:r>
      <w:r w:rsidR="00C000EE">
        <w:t>6</w:t>
      </w:r>
      <w:r w:rsidR="003947DF" w:rsidRPr="0052672E">
        <w:t>-hour</w:t>
      </w:r>
      <w:r w:rsidRPr="0052672E">
        <w:t xml:space="preserve"> rolling average of the feature values </w:t>
      </w:r>
      <w:r w:rsidR="00526462" w:rsidRPr="0052672E">
        <w:t xml:space="preserve">(where meaningful) </w:t>
      </w:r>
      <w:r w:rsidR="0052672E" w:rsidRPr="0052672E">
        <w:t>are</w:t>
      </w:r>
      <w:r w:rsidRPr="0052672E">
        <w:t xml:space="preserve"> applied </w:t>
      </w:r>
      <w:r w:rsidR="0052672E" w:rsidRPr="0052672E">
        <w:t>encouraging</w:t>
      </w:r>
      <w:r w:rsidR="003947DF">
        <w:t xml:space="preserve"> the model to pick </w:t>
      </w:r>
      <w:r w:rsidR="00526462">
        <w:t xml:space="preserve">up </w:t>
      </w:r>
      <w:r w:rsidR="003947DF">
        <w:t xml:space="preserve">signals </w:t>
      </w:r>
      <w:r w:rsidR="0052672E">
        <w:t>rather than</w:t>
      </w:r>
      <w:r w:rsidR="003947DF">
        <w:t xml:space="preserve"> to react on noise. </w:t>
      </w:r>
      <w:r>
        <w:t xml:space="preserve"> </w:t>
      </w:r>
    </w:p>
    <w:p w14:paraId="504B1E5A" w14:textId="246F3BD2" w:rsidR="009C22B2" w:rsidRPr="00E36BC0" w:rsidRDefault="009C22B2" w:rsidP="00024BF8">
      <w:pPr>
        <w:jc w:val="both"/>
      </w:pPr>
      <w:r w:rsidRPr="00D02E6C">
        <w:rPr>
          <w:rStyle w:val="IntenseQuoteChar"/>
        </w:rPr>
        <w:lastRenderedPageBreak/>
        <w:t>Hyperparameters</w:t>
      </w:r>
      <w:r w:rsidRPr="005B3EF8">
        <w:rPr>
          <w:rStyle w:val="IntenseEmphasis"/>
        </w:rPr>
        <w:t>:</w:t>
      </w:r>
      <w:r w:rsidR="00F4684E">
        <w:rPr>
          <w:rStyle w:val="IntenseEmphasis"/>
        </w:rPr>
        <w:t xml:space="preserve"> </w:t>
      </w:r>
      <w:r w:rsidR="00F4684E" w:rsidRPr="00E36BC0">
        <w:t xml:space="preserve">The aim </w:t>
      </w:r>
      <w:r w:rsidR="0052672E">
        <w:t>is</w:t>
      </w:r>
      <w:r w:rsidR="00F4684E" w:rsidRPr="00E36BC0">
        <w:t xml:space="preserve"> to use values that are </w:t>
      </w:r>
      <w:r w:rsidR="0052672E">
        <w:t xml:space="preserve">mainly </w:t>
      </w:r>
      <w:r w:rsidR="00F4684E" w:rsidRPr="00E36BC0">
        <w:t>within the industry standard range</w:t>
      </w:r>
      <w:r w:rsidR="0052672E">
        <w:t>s</w:t>
      </w:r>
      <w:r w:rsidR="00F4684E" w:rsidRPr="00E36BC0">
        <w:t xml:space="preserve"> with some experiments and adjustments to adapt the given infrastructure and feature profile. </w:t>
      </w:r>
      <w:r w:rsidR="005A5C42">
        <w:t>Different set of parameters turned out to work better compared to Transformers based model experimentation</w:t>
      </w:r>
      <w:r w:rsidR="00FF065C">
        <w:t xml:space="preserve">, which is expected due to the different model architecture and methodology. </w:t>
      </w:r>
    </w:p>
    <w:p w14:paraId="3E972571" w14:textId="7932AD29" w:rsidR="009C22B2" w:rsidRPr="003947DF" w:rsidRDefault="009C22B2" w:rsidP="003947DF">
      <w:pPr>
        <w:jc w:val="both"/>
        <w:rPr>
          <w:lang w:val="en-US"/>
        </w:rPr>
      </w:pPr>
      <w:r w:rsidRPr="00D02E6C">
        <w:rPr>
          <w:rStyle w:val="IntenseQuoteChar"/>
        </w:rPr>
        <w:t>Evaluation</w:t>
      </w:r>
      <w:r w:rsidRPr="005B3EF8">
        <w:rPr>
          <w:rStyle w:val="IntenseEmphasis"/>
        </w:rPr>
        <w:t>:</w:t>
      </w:r>
      <w:r w:rsidR="00F4684E">
        <w:rPr>
          <w:rStyle w:val="IntenseEmphasis"/>
        </w:rPr>
        <w:t xml:space="preserve"> </w:t>
      </w:r>
      <w:r w:rsidR="00BD4780" w:rsidRPr="003947DF">
        <w:rPr>
          <w:lang w:val="en-US"/>
        </w:rPr>
        <w:t xml:space="preserve">The model is evaluated on both the training and testing time window. The evaluation </w:t>
      </w:r>
      <w:r w:rsidR="007F333E">
        <w:rPr>
          <w:lang w:val="en-US"/>
        </w:rPr>
        <w:t xml:space="preserve">for the </w:t>
      </w:r>
      <w:r w:rsidR="0052672E">
        <w:rPr>
          <w:lang w:val="en-US"/>
        </w:rPr>
        <w:t>training</w:t>
      </w:r>
      <w:r w:rsidR="007F333E">
        <w:rPr>
          <w:lang w:val="en-US"/>
        </w:rPr>
        <w:t xml:space="preserve"> time window focuses on accuracy related metrics </w:t>
      </w:r>
      <w:r w:rsidR="0052672E">
        <w:rPr>
          <w:lang w:val="en-US"/>
        </w:rPr>
        <w:t xml:space="preserve">mainly </w:t>
      </w:r>
      <w:r w:rsidR="007F333E">
        <w:rPr>
          <w:lang w:val="en-US"/>
        </w:rPr>
        <w:t xml:space="preserve">to gauge over/underfitting potential. The evaluation </w:t>
      </w:r>
      <w:r w:rsidR="0052672E">
        <w:rPr>
          <w:lang w:val="en-US"/>
        </w:rPr>
        <w:t>of</w:t>
      </w:r>
      <w:r w:rsidR="007F333E">
        <w:rPr>
          <w:lang w:val="en-US"/>
        </w:rPr>
        <w:t xml:space="preserve"> the testing </w:t>
      </w:r>
      <w:r w:rsidR="0052672E">
        <w:rPr>
          <w:lang w:val="en-US"/>
        </w:rPr>
        <w:t>predictions</w:t>
      </w:r>
      <w:r w:rsidR="007F333E">
        <w:rPr>
          <w:lang w:val="en-US"/>
        </w:rPr>
        <w:t xml:space="preserve"> is more comprehensive and </w:t>
      </w:r>
      <w:r w:rsidR="00BD4780" w:rsidRPr="003947DF">
        <w:rPr>
          <w:lang w:val="en-US"/>
        </w:rPr>
        <w:t>includes three main metric types:</w:t>
      </w:r>
    </w:p>
    <w:p w14:paraId="63248A3A" w14:textId="374DCD56" w:rsidR="00BD4780" w:rsidRPr="003947DF" w:rsidRDefault="00BD4780" w:rsidP="003947DF">
      <w:pPr>
        <w:pStyle w:val="ListParagraph"/>
        <w:numPr>
          <w:ilvl w:val="0"/>
          <w:numId w:val="10"/>
        </w:numPr>
        <w:jc w:val="both"/>
        <w:rPr>
          <w:lang w:val="en-US"/>
        </w:rPr>
      </w:pPr>
      <w:r w:rsidRPr="003947DF">
        <w:rPr>
          <w:lang w:val="en-US"/>
        </w:rPr>
        <w:t>Accuracy statistics such as precision, recall, F1 score.</w:t>
      </w:r>
    </w:p>
    <w:p w14:paraId="17EE009A" w14:textId="0C9E7DD3" w:rsidR="00BD4780" w:rsidRPr="003947DF" w:rsidRDefault="00BD4780" w:rsidP="003947DF">
      <w:pPr>
        <w:pStyle w:val="ListParagraph"/>
        <w:numPr>
          <w:ilvl w:val="0"/>
          <w:numId w:val="10"/>
        </w:numPr>
        <w:jc w:val="both"/>
        <w:rPr>
          <w:lang w:val="en-US"/>
        </w:rPr>
      </w:pPr>
      <w:r w:rsidRPr="003947DF">
        <w:rPr>
          <w:lang w:val="en-US"/>
        </w:rPr>
        <w:t>Distribution scanning metrics like the ratio of long and short positions.</w:t>
      </w:r>
    </w:p>
    <w:p w14:paraId="61097AB5" w14:textId="64B89BF0" w:rsidR="00BD4780" w:rsidRPr="003947DF" w:rsidRDefault="00BD4780" w:rsidP="003947DF">
      <w:pPr>
        <w:pStyle w:val="ListParagraph"/>
        <w:numPr>
          <w:ilvl w:val="0"/>
          <w:numId w:val="10"/>
        </w:numPr>
        <w:jc w:val="both"/>
        <w:rPr>
          <w:lang w:val="en-US"/>
        </w:rPr>
      </w:pPr>
      <w:r w:rsidRPr="003947DF">
        <w:rPr>
          <w:lang w:val="en-US"/>
        </w:rPr>
        <w:t>Trading metrics such as portfolio value</w:t>
      </w:r>
      <w:r w:rsidR="003947DF">
        <w:rPr>
          <w:lang w:val="en-US"/>
        </w:rPr>
        <w:t xml:space="preserve"> evolution</w:t>
      </w:r>
      <w:r w:rsidRPr="003947DF">
        <w:rPr>
          <w:lang w:val="en-US"/>
        </w:rPr>
        <w:t>, Sharpe ratio</w:t>
      </w:r>
      <w:r w:rsidR="003947DF">
        <w:rPr>
          <w:lang w:val="en-US"/>
        </w:rPr>
        <w:t>, max</w:t>
      </w:r>
      <w:r w:rsidR="00526462">
        <w:rPr>
          <w:lang w:val="en-US"/>
        </w:rPr>
        <w:t>imum</w:t>
      </w:r>
      <w:r w:rsidR="003947DF">
        <w:rPr>
          <w:lang w:val="en-US"/>
        </w:rPr>
        <w:t xml:space="preserve"> drawdown, annual volatility</w:t>
      </w:r>
      <w:r w:rsidR="00E36BC0">
        <w:rPr>
          <w:lang w:val="en-US"/>
        </w:rPr>
        <w:t xml:space="preserve">, </w:t>
      </w:r>
      <w:r w:rsidR="007F333E">
        <w:rPr>
          <w:lang w:val="en-US"/>
        </w:rPr>
        <w:t>annual return</w:t>
      </w:r>
      <w:r w:rsidRPr="003947DF">
        <w:rPr>
          <w:lang w:val="en-US"/>
        </w:rPr>
        <w:t xml:space="preserve">. </w:t>
      </w:r>
    </w:p>
    <w:p w14:paraId="0A8B7890" w14:textId="258E04E2" w:rsidR="00426126" w:rsidRPr="00E36BC0" w:rsidRDefault="00BD4780" w:rsidP="00024BF8">
      <w:pPr>
        <w:jc w:val="both"/>
        <w:rPr>
          <w:lang w:val="en-US"/>
        </w:rPr>
      </w:pPr>
      <w:r>
        <w:rPr>
          <w:lang w:val="en-US"/>
        </w:rPr>
        <w:t xml:space="preserve">The ideal situation is having a model that produces high risk-adjusted return on both the training and testing datasets capturing general trends appropriately. </w:t>
      </w:r>
      <w:r w:rsidR="00E36BC0">
        <w:rPr>
          <w:lang w:val="en-US"/>
        </w:rPr>
        <w:t xml:space="preserve">The assessment is based on the totality of the metric types. </w:t>
      </w:r>
      <w:r>
        <w:rPr>
          <w:lang w:val="en-US"/>
        </w:rPr>
        <w:t xml:space="preserve"> </w:t>
      </w:r>
    </w:p>
    <w:p w14:paraId="5610E53B" w14:textId="46B5A6F8" w:rsidR="00426126" w:rsidRDefault="00426126" w:rsidP="00003A81">
      <w:pPr>
        <w:pStyle w:val="Heading1"/>
        <w:rPr>
          <w:lang w:val="en-US"/>
        </w:rPr>
      </w:pPr>
      <w:bookmarkStart w:id="4" w:name="_Toc187614145"/>
      <w:r>
        <w:rPr>
          <w:lang w:val="en-US"/>
        </w:rPr>
        <w:t>LIMITATIONS &amp; WEAKNESSES</w:t>
      </w:r>
      <w:bookmarkEnd w:id="4"/>
    </w:p>
    <w:p w14:paraId="7E4EB44D" w14:textId="2682C3F0" w:rsidR="004C4CF7" w:rsidRPr="0052672E" w:rsidRDefault="002E5E33" w:rsidP="000C65F7">
      <w:pPr>
        <w:spacing w:before="160"/>
        <w:jc w:val="both"/>
        <w:rPr>
          <w:rStyle w:val="IntenseQuoteChar"/>
          <w:color w:val="auto"/>
          <w:shd w:val="clear" w:color="auto" w:fill="auto"/>
        </w:rPr>
      </w:pPr>
      <w:r>
        <w:rPr>
          <w:rStyle w:val="IntenseQuoteChar"/>
        </w:rPr>
        <w:t>Optimistic</w:t>
      </w:r>
      <w:r w:rsidR="000949E7">
        <w:rPr>
          <w:rStyle w:val="IntenseQuoteChar"/>
        </w:rPr>
        <w:t xml:space="preserve"> transaction cost</w:t>
      </w:r>
      <w:r>
        <w:rPr>
          <w:rStyle w:val="IntenseQuoteChar"/>
        </w:rPr>
        <w:t xml:space="preserve"> assumption and no slippage rate</w:t>
      </w:r>
      <w:r w:rsidR="004C4CF7" w:rsidRPr="00AF2DA2">
        <w:rPr>
          <w:i/>
          <w:iCs/>
        </w:rPr>
        <w:t xml:space="preserve">: </w:t>
      </w:r>
      <w:r w:rsidR="0052672E" w:rsidRPr="0052672E">
        <w:t xml:space="preserve">Although </w:t>
      </w:r>
      <w:r w:rsidR="0052672E">
        <w:t xml:space="preserve">a </w:t>
      </w:r>
      <w:r w:rsidR="0052672E" w:rsidRPr="0052672E">
        <w:t>t</w:t>
      </w:r>
      <w:r w:rsidR="004C4CF7" w:rsidRPr="0052672E">
        <w:t xml:space="preserve">ransaction cost </w:t>
      </w:r>
      <w:r w:rsidR="0052672E" w:rsidRPr="0052672E">
        <w:t xml:space="preserve">is applied for testing model performance, </w:t>
      </w:r>
      <w:r w:rsidR="0052672E">
        <w:t>the assumed level</w:t>
      </w:r>
      <w:r w:rsidR="0052672E" w:rsidRPr="0052672E">
        <w:t xml:space="preserve"> may be too optimistic. Additionally, (opportunity) costs associated with potential</w:t>
      </w:r>
      <w:r w:rsidR="004C4CF7" w:rsidRPr="0052672E">
        <w:t xml:space="preserve"> slippage </w:t>
      </w:r>
      <w:r w:rsidR="0052672E" w:rsidRPr="0052672E">
        <w:t>is currently not in scope</w:t>
      </w:r>
      <w:r w:rsidR="0052672E">
        <w:t xml:space="preserve"> of the model infrastructure;</w:t>
      </w:r>
      <w:r w:rsidR="0052672E" w:rsidRPr="0052672E">
        <w:t xml:space="preserve"> </w:t>
      </w:r>
      <w:r w:rsidR="0052672E">
        <w:t>this</w:t>
      </w:r>
      <w:r w:rsidR="0052672E" w:rsidRPr="0052672E">
        <w:t xml:space="preserve"> can be an element to add in future improvement rounds</w:t>
      </w:r>
      <w:r w:rsidR="004C4CF7" w:rsidRPr="0052672E">
        <w:t xml:space="preserve">.  </w:t>
      </w:r>
    </w:p>
    <w:p w14:paraId="0C34E576" w14:textId="6F5825A3" w:rsidR="00A14F80" w:rsidRDefault="00A14F80" w:rsidP="0082108E">
      <w:pPr>
        <w:jc w:val="both"/>
      </w:pPr>
      <w:r w:rsidRPr="00D02E6C">
        <w:rPr>
          <w:rStyle w:val="IntenseQuoteChar"/>
        </w:rPr>
        <w:t>Representativeness</w:t>
      </w:r>
      <w:r w:rsidR="0082108E" w:rsidRPr="0082108E">
        <w:t xml:space="preserve">: </w:t>
      </w:r>
      <w:r w:rsidR="0088183B">
        <w:t>I</w:t>
      </w:r>
      <w:r w:rsidR="0082108E" w:rsidRPr="0082108E">
        <w:t>t could be that due to some market regime shift</w:t>
      </w:r>
      <w:r w:rsidR="0088183B">
        <w:t>s</w:t>
      </w:r>
      <w:r w:rsidR="0082108E" w:rsidRPr="0082108E">
        <w:t xml:space="preserve"> and change in trading behaviour/profile over time, the trained model is not sufficiently representative to the testing and potentially live trading</w:t>
      </w:r>
      <w:r w:rsidR="0088183B">
        <w:t xml:space="preserve"> environment</w:t>
      </w:r>
      <w:r w:rsidR="0082108E" w:rsidRPr="0082108E">
        <w:t xml:space="preserve">. </w:t>
      </w:r>
      <w:r w:rsidR="0088183B">
        <w:t>T</w:t>
      </w:r>
      <w:r w:rsidR="0082108E">
        <w:t xml:space="preserve">raining </w:t>
      </w:r>
      <w:r w:rsidR="009077C1">
        <w:t>yet</w:t>
      </w:r>
      <w:r w:rsidR="0082108E">
        <w:t xml:space="preserve"> uses data up until 202</w:t>
      </w:r>
      <w:r w:rsidR="002A1751">
        <w:t>1</w:t>
      </w:r>
      <w:r w:rsidR="0082108E">
        <w:t xml:space="preserve"> and the model requires vast amounts of data to learn properly. Hence, this is a fine balance to strike between data availability and representativeness. </w:t>
      </w:r>
    </w:p>
    <w:p w14:paraId="1DB44DB0" w14:textId="02AA91A2" w:rsidR="00A14F80" w:rsidRDefault="002E5E33" w:rsidP="0082108E">
      <w:pPr>
        <w:jc w:val="both"/>
      </w:pPr>
      <w:r>
        <w:rPr>
          <w:rStyle w:val="IntenseQuoteChar"/>
        </w:rPr>
        <w:t>U</w:t>
      </w:r>
      <w:r w:rsidR="005668FF" w:rsidRPr="00D02E6C">
        <w:rPr>
          <w:rStyle w:val="IntenseQuoteChar"/>
        </w:rPr>
        <w:t>nderfitting potential</w:t>
      </w:r>
      <w:r w:rsidR="005668FF" w:rsidRPr="006923B1">
        <w:rPr>
          <w:rStyle w:val="IntenseQuoteChar"/>
        </w:rPr>
        <w:t xml:space="preserve">: </w:t>
      </w:r>
      <w:r w:rsidR="006923B1" w:rsidRPr="006923B1">
        <w:t>The fundamental building blocks of</w:t>
      </w:r>
      <w:r w:rsidR="005668FF" w:rsidRPr="006923B1">
        <w:t xml:space="preserve"> validation </w:t>
      </w:r>
      <w:r w:rsidR="006923B1" w:rsidRPr="006923B1">
        <w:t xml:space="preserve">(during training) </w:t>
      </w:r>
      <w:r w:rsidR="005668FF" w:rsidRPr="006923B1">
        <w:t xml:space="preserve">is </w:t>
      </w:r>
      <w:r w:rsidR="006923B1" w:rsidRPr="006923B1">
        <w:t xml:space="preserve">already </w:t>
      </w:r>
      <w:r w:rsidR="005668FF" w:rsidRPr="006923B1">
        <w:t xml:space="preserve">implemented </w:t>
      </w:r>
      <w:r w:rsidR="006923B1" w:rsidRPr="006923B1">
        <w:t>in the current infrastructure;</w:t>
      </w:r>
      <w:r w:rsidR="005668FF" w:rsidRPr="006923B1">
        <w:t xml:space="preserve"> </w:t>
      </w:r>
      <w:r w:rsidR="006923B1" w:rsidRPr="006923B1">
        <w:t>however, it’s not yet being used mainly for GPU constraints and training time related reasons</w:t>
      </w:r>
      <w:r w:rsidR="005668FF" w:rsidRPr="006923B1">
        <w:t xml:space="preserve">. However, based on the accuracy statistics </w:t>
      </w:r>
      <w:r w:rsidR="006923B1" w:rsidRPr="006923B1">
        <w:t xml:space="preserve">the model performance depicts more signs of underfitting than </w:t>
      </w:r>
      <w:r w:rsidR="005668FF" w:rsidRPr="006923B1">
        <w:t>overfitting</w:t>
      </w:r>
      <w:r w:rsidR="00AC3E70" w:rsidRPr="006923B1">
        <w:t>.</w:t>
      </w:r>
      <w:r w:rsidR="00AC3E70">
        <w:t xml:space="preserve"> </w:t>
      </w:r>
    </w:p>
    <w:p w14:paraId="79519892" w14:textId="23A8D461" w:rsidR="00941882" w:rsidRPr="00A14F80" w:rsidRDefault="00941882" w:rsidP="00941882">
      <w:pPr>
        <w:spacing w:before="160"/>
        <w:jc w:val="both"/>
        <w:rPr>
          <w:lang w:val="en-US"/>
        </w:rPr>
      </w:pPr>
      <w:r w:rsidRPr="00D02E6C">
        <w:rPr>
          <w:rStyle w:val="IntenseQuoteChar"/>
        </w:rPr>
        <w:t>Feature</w:t>
      </w:r>
      <w:r>
        <w:rPr>
          <w:rStyle w:val="IntenseQuoteChar"/>
        </w:rPr>
        <w:t xml:space="preserve">s: </w:t>
      </w:r>
      <w:r w:rsidRPr="005668FF">
        <w:t xml:space="preserve">The list currently does not contain sentiment indicators of economic news, </w:t>
      </w:r>
      <w:r>
        <w:t xml:space="preserve">and forecasts for </w:t>
      </w:r>
      <w:r w:rsidR="006923B1">
        <w:t xml:space="preserve">fundamental </w:t>
      </w:r>
      <w:r w:rsidRPr="005668FF">
        <w:t xml:space="preserve">economic </w:t>
      </w:r>
      <w:r>
        <w:t>variables</w:t>
      </w:r>
      <w:r w:rsidRPr="005668FF">
        <w:t xml:space="preserve">, which all </w:t>
      </w:r>
      <w:r w:rsidR="006923B1">
        <w:t xml:space="preserve">have the potential to </w:t>
      </w:r>
      <w:r w:rsidRPr="005668FF">
        <w:t>improve the model accuracy even to a significant extent.</w:t>
      </w:r>
      <w:r>
        <w:rPr>
          <w:rStyle w:val="IntenseQuoteChar"/>
        </w:rPr>
        <w:t xml:space="preserve">  </w:t>
      </w:r>
    </w:p>
    <w:p w14:paraId="4A570982" w14:textId="2AB97AE1" w:rsidR="00941882" w:rsidRPr="005668FF" w:rsidRDefault="00941882" w:rsidP="00941882">
      <w:pPr>
        <w:jc w:val="both"/>
      </w:pPr>
      <w:r w:rsidRPr="00D02E6C">
        <w:rPr>
          <w:rStyle w:val="IntenseQuoteChar"/>
        </w:rPr>
        <w:lastRenderedPageBreak/>
        <w:t>Hyperparameter</w:t>
      </w:r>
      <w:r w:rsidR="002E5E33">
        <w:rPr>
          <w:rStyle w:val="IntenseQuoteChar"/>
        </w:rPr>
        <w:t>s</w:t>
      </w:r>
      <w:r>
        <w:rPr>
          <w:rStyle w:val="IntenseQuoteChar"/>
        </w:rPr>
        <w:t xml:space="preserve">: </w:t>
      </w:r>
      <w:r w:rsidRPr="005668FF">
        <w:t xml:space="preserve">Given the nature of neural network-based models, finding the optimal set of hyperparameters is </w:t>
      </w:r>
      <w:r w:rsidRPr="006923B1">
        <w:t>crucial. The currently set parameters may not be close enough to the optimal ones.</w:t>
      </w:r>
      <w:r>
        <w:t xml:space="preserve"> </w:t>
      </w:r>
      <w:r w:rsidRPr="005668FF">
        <w:t xml:space="preserve"> </w:t>
      </w:r>
    </w:p>
    <w:p w14:paraId="4822C7A3" w14:textId="5D8EE410" w:rsidR="00941882" w:rsidRPr="00066871" w:rsidRDefault="00941882" w:rsidP="0082108E">
      <w:pPr>
        <w:jc w:val="both"/>
      </w:pPr>
      <w:r>
        <w:rPr>
          <w:rStyle w:val="IntenseQuoteChar"/>
        </w:rPr>
        <w:t>High n</w:t>
      </w:r>
      <w:r w:rsidRPr="00D02E6C">
        <w:rPr>
          <w:rStyle w:val="IntenseQuoteChar"/>
        </w:rPr>
        <w:t>oise to signal ratio</w:t>
      </w:r>
      <w:r>
        <w:rPr>
          <w:rStyle w:val="IntenseQuoteChar"/>
        </w:rPr>
        <w:t xml:space="preserve">: </w:t>
      </w:r>
      <w:r w:rsidRPr="005668FF">
        <w:t xml:space="preserve">This is an inherent issue with almost every asset in financial modelling. </w:t>
      </w:r>
      <w:r w:rsidRPr="00500FAE">
        <w:t xml:space="preserve">To mitigate the high noise to signal </w:t>
      </w:r>
      <w:r w:rsidRPr="006923B1">
        <w:t xml:space="preserve">ratio, </w:t>
      </w:r>
      <w:r w:rsidR="006923B1" w:rsidRPr="006923B1">
        <w:t>6</w:t>
      </w:r>
      <w:r w:rsidRPr="006923B1">
        <w:t>-hour rolling average</w:t>
      </w:r>
      <w:r w:rsidRPr="00500FAE">
        <w:t xml:space="preserve"> of the feature values have been applied </w:t>
      </w:r>
      <w:r w:rsidRPr="005668FF">
        <w:t xml:space="preserve">at the expense of potentially reducing the signalling power of the features.    </w:t>
      </w:r>
    </w:p>
    <w:p w14:paraId="0FC5A83C" w14:textId="11CA4FF4" w:rsidR="00B26AF8" w:rsidRPr="00066871" w:rsidRDefault="00A14F80" w:rsidP="0082108E">
      <w:pPr>
        <w:jc w:val="both"/>
      </w:pPr>
      <w:r w:rsidRPr="00D02E6C">
        <w:rPr>
          <w:rStyle w:val="IntenseQuoteChar"/>
        </w:rPr>
        <w:t>Compute resources</w:t>
      </w:r>
      <w:r w:rsidR="00066871">
        <w:rPr>
          <w:rStyle w:val="IntenseQuoteChar"/>
        </w:rPr>
        <w:t xml:space="preserve">: </w:t>
      </w:r>
      <w:r w:rsidR="00066871" w:rsidRPr="00066871">
        <w:t>Due to compute resource related limitations the hyperparameters like the batch size</w:t>
      </w:r>
      <w:r w:rsidR="00E168F4">
        <w:t>, window size, number of hidden layers</w:t>
      </w:r>
      <w:r w:rsidR="00066871" w:rsidRPr="00066871">
        <w:t xml:space="preserve"> </w:t>
      </w:r>
      <w:r w:rsidR="00E168F4">
        <w:t>were</w:t>
      </w:r>
      <w:r w:rsidR="00066871" w:rsidRPr="00066871">
        <w:t xml:space="preserve"> set at levels that </w:t>
      </w:r>
      <w:r w:rsidR="00E168F4">
        <w:t>may</w:t>
      </w:r>
      <w:r w:rsidR="00066871" w:rsidRPr="00066871">
        <w:t xml:space="preserve"> </w:t>
      </w:r>
      <w:r w:rsidR="00E168F4">
        <w:t xml:space="preserve">not correspond to the </w:t>
      </w:r>
      <w:r w:rsidR="00066871" w:rsidRPr="00066871">
        <w:t>optimal</w:t>
      </w:r>
      <w:r w:rsidR="00E168F4">
        <w:t xml:space="preserve"> setup</w:t>
      </w:r>
      <w:r w:rsidR="00066871" w:rsidRPr="00066871">
        <w:t xml:space="preserve">.  </w:t>
      </w:r>
    </w:p>
    <w:p w14:paraId="69F72A67" w14:textId="6E65C4E7" w:rsidR="00A14F80" w:rsidRPr="00E36BC0" w:rsidRDefault="0082108E" w:rsidP="0082108E">
      <w:pPr>
        <w:jc w:val="both"/>
      </w:pPr>
      <w:r>
        <w:rPr>
          <w:rStyle w:val="IntenseQuoteChar"/>
        </w:rPr>
        <w:t>Set of e</w:t>
      </w:r>
      <w:r w:rsidR="00A14F80" w:rsidRPr="00D02E6C">
        <w:rPr>
          <w:rStyle w:val="IntenseQuoteChar"/>
        </w:rPr>
        <w:t>valuation metric</w:t>
      </w:r>
      <w:r>
        <w:rPr>
          <w:rStyle w:val="IntenseQuoteChar"/>
        </w:rPr>
        <w:t>s</w:t>
      </w:r>
      <w:r w:rsidR="00E36BC0">
        <w:rPr>
          <w:rStyle w:val="IntenseQuoteChar"/>
        </w:rPr>
        <w:t xml:space="preserve">: </w:t>
      </w:r>
      <w:r w:rsidR="00E36BC0" w:rsidRPr="00E36BC0">
        <w:t>the trading results are assessed based on the portfolio value</w:t>
      </w:r>
      <w:r w:rsidR="00E36BC0">
        <w:t xml:space="preserve">, </w:t>
      </w:r>
      <w:r w:rsidR="00E36BC0" w:rsidRPr="00E36BC0">
        <w:t>Sharpe ratio</w:t>
      </w:r>
      <w:r w:rsidR="00E36BC0">
        <w:t xml:space="preserve"> and similar metrics. No </w:t>
      </w:r>
      <w:r>
        <w:t xml:space="preserve">‘baseline’ metrics </w:t>
      </w:r>
      <w:r w:rsidR="00430C13">
        <w:t>are</w:t>
      </w:r>
      <w:r>
        <w:t xml:space="preserve"> currently available to compare the model results against. For stock trading such a baseline metric would be the </w:t>
      </w:r>
      <w:r w:rsidR="0088183B">
        <w:t xml:space="preserve">total </w:t>
      </w:r>
      <w:r>
        <w:t xml:space="preserve">return with a simple </w:t>
      </w:r>
      <w:r w:rsidR="0088183B">
        <w:t>‘</w:t>
      </w:r>
      <w:proofErr w:type="spellStart"/>
      <w:r>
        <w:t>Buy&amp;Hold</w:t>
      </w:r>
      <w:proofErr w:type="spellEnd"/>
      <w:r w:rsidR="0088183B">
        <w:t>’</w:t>
      </w:r>
      <w:r>
        <w:t xml:space="preserve"> strategy. </w:t>
      </w:r>
      <w:r w:rsidR="0088183B">
        <w:t>Such a metric is less meaningful in FX trading.</w:t>
      </w:r>
      <w:r w:rsidR="00E168F4">
        <w:t xml:space="preserve"> </w:t>
      </w:r>
      <w:r w:rsidR="006923B1">
        <w:t>Nonetheless, performance</w:t>
      </w:r>
      <w:r w:rsidR="00E168F4">
        <w:t xml:space="preserve"> of a </w:t>
      </w:r>
      <w:r w:rsidR="00E168F4" w:rsidRPr="00E168F4">
        <w:t>‘</w:t>
      </w:r>
      <w:proofErr w:type="spellStart"/>
      <w:r w:rsidR="00E168F4" w:rsidRPr="00E168F4">
        <w:t>Buy&amp;Hold</w:t>
      </w:r>
      <w:proofErr w:type="spellEnd"/>
      <w:r w:rsidR="00E168F4" w:rsidRPr="00E168F4">
        <w:t>’</w:t>
      </w:r>
      <w:r w:rsidR="00E168F4">
        <w:t xml:space="preserve"> strategy is added to the evaluation framework for now. </w:t>
      </w:r>
    </w:p>
    <w:p w14:paraId="261E820A" w14:textId="29FF5A6E" w:rsidR="004647C9" w:rsidRPr="0082108E" w:rsidRDefault="004647C9" w:rsidP="0082108E">
      <w:pPr>
        <w:jc w:val="both"/>
      </w:pPr>
      <w:r w:rsidRPr="00D02E6C">
        <w:rPr>
          <w:rStyle w:val="IntenseQuoteChar"/>
        </w:rPr>
        <w:t>Number of data point</w:t>
      </w:r>
      <w:r w:rsidR="002E5E33">
        <w:rPr>
          <w:rStyle w:val="IntenseQuoteChar"/>
        </w:rPr>
        <w:t>s</w:t>
      </w:r>
      <w:r w:rsidR="0082108E">
        <w:rPr>
          <w:rStyle w:val="IntenseQuoteChar"/>
        </w:rPr>
        <w:t xml:space="preserve">: </w:t>
      </w:r>
      <w:r w:rsidR="0082108E" w:rsidRPr="0082108E">
        <w:t xml:space="preserve">Although </w:t>
      </w:r>
      <w:r w:rsidR="0088183B">
        <w:t xml:space="preserve">the current number of datapoints of about </w:t>
      </w:r>
      <w:r w:rsidR="0082108E" w:rsidRPr="0082108E">
        <w:t>100k is considered to be sufficient, neural network-based models work better on large datasets</w:t>
      </w:r>
      <w:r w:rsidR="0088183B">
        <w:t xml:space="preserve"> due to better generalization capabilities</w:t>
      </w:r>
      <w:r w:rsidR="0082108E" w:rsidRPr="0082108E">
        <w:t xml:space="preserve">. </w:t>
      </w:r>
    </w:p>
    <w:p w14:paraId="42E3CE8D" w14:textId="07640946" w:rsidR="00426126" w:rsidRDefault="00426126" w:rsidP="00003A81">
      <w:pPr>
        <w:pStyle w:val="Heading1"/>
        <w:rPr>
          <w:lang w:val="en-US"/>
        </w:rPr>
      </w:pPr>
      <w:bookmarkStart w:id="5" w:name="_Toc187614146"/>
      <w:r>
        <w:rPr>
          <w:lang w:val="en-US"/>
        </w:rPr>
        <w:t>FUTURE IMPROVEMENT DIRECTIONS</w:t>
      </w:r>
      <w:bookmarkEnd w:id="5"/>
    </w:p>
    <w:p w14:paraId="443D1A70" w14:textId="3656160D" w:rsidR="00CE7661" w:rsidRDefault="006923B1" w:rsidP="00D57026">
      <w:pPr>
        <w:spacing w:before="160"/>
        <w:jc w:val="both"/>
        <w:rPr>
          <w:rStyle w:val="IntenseQuoteChar"/>
        </w:rPr>
      </w:pPr>
      <w:r>
        <w:rPr>
          <w:rStyle w:val="IntenseQuoteChar"/>
        </w:rPr>
        <w:t>Also train with transaction costs and implement slippage rate</w:t>
      </w:r>
      <w:r w:rsidR="00CE7661" w:rsidRPr="00CE7661">
        <w:t xml:space="preserve">: </w:t>
      </w:r>
      <w:r w:rsidRPr="000C65F7">
        <w:t xml:space="preserve">Transaction cost is currently applied only during evaluation. Besides applying transaction costs during model performance test, the improvement idea is to also </w:t>
      </w:r>
      <w:r w:rsidR="00DC2C54" w:rsidRPr="000C65F7">
        <w:t xml:space="preserve">train </w:t>
      </w:r>
      <w:r w:rsidRPr="000C65F7">
        <w:t xml:space="preserve">the model </w:t>
      </w:r>
      <w:r w:rsidR="00DC2C54" w:rsidRPr="000C65F7">
        <w:t>with transaction cost</w:t>
      </w:r>
      <w:r w:rsidRPr="000C65F7">
        <w:t xml:space="preserve"> included</w:t>
      </w:r>
      <w:r w:rsidR="00DC2C54" w:rsidRPr="000C65F7">
        <w:t xml:space="preserve">. Implementing thresholds </w:t>
      </w:r>
      <w:r w:rsidRPr="000C65F7">
        <w:t>for</w:t>
      </w:r>
      <w:r w:rsidR="00DC2C54" w:rsidRPr="000C65F7">
        <w:t xml:space="preserve"> training based on transaction cost</w:t>
      </w:r>
      <w:r w:rsidRPr="000C65F7">
        <w:t>s</w:t>
      </w:r>
      <w:r w:rsidR="00DC2C54" w:rsidRPr="000C65F7">
        <w:t xml:space="preserve"> might make it necessary to use three classes as opposed to the current binary classification</w:t>
      </w:r>
      <w:r w:rsidRPr="000C65F7">
        <w:t xml:space="preserve"> (besides </w:t>
      </w:r>
      <w:r w:rsidR="000C65F7" w:rsidRPr="000C65F7">
        <w:t xml:space="preserve">the classes </w:t>
      </w:r>
      <w:r w:rsidRPr="000C65F7">
        <w:t>Buy and Sell, the introduction of Hold may be necessary)</w:t>
      </w:r>
      <w:r w:rsidR="00DC2C54" w:rsidRPr="000C65F7">
        <w:t xml:space="preserve">. That may entail further changes in the model and evaluation infrastructure. </w:t>
      </w:r>
      <w:r w:rsidR="000C65F7">
        <w:t>Additionally, slippage related opportunity costs should also be part of the total trading costs. These</w:t>
      </w:r>
      <w:r w:rsidR="00DC2C54" w:rsidRPr="000C65F7">
        <w:t xml:space="preserve"> a</w:t>
      </w:r>
      <w:r w:rsidR="000C65F7">
        <w:t>re areas</w:t>
      </w:r>
      <w:r w:rsidR="00DC2C54" w:rsidRPr="000C65F7">
        <w:t xml:space="preserve"> of further exploration as explicitly adding transaction </w:t>
      </w:r>
      <w:r w:rsidR="000C65F7">
        <w:t xml:space="preserve">and slippage related </w:t>
      </w:r>
      <w:r w:rsidR="00DC2C54" w:rsidRPr="000C65F7">
        <w:t>cost to the model training is expected to improve the model performance</w:t>
      </w:r>
      <w:r w:rsidR="000C65F7" w:rsidRPr="000C65F7">
        <w:t xml:space="preserve"> to a substantial extent</w:t>
      </w:r>
      <w:r w:rsidR="00DC2C54" w:rsidRPr="000C65F7">
        <w:t>.</w:t>
      </w:r>
      <w:r w:rsidR="00DC2C54">
        <w:t xml:space="preserve"> </w:t>
      </w:r>
      <w:r w:rsidR="007326FD">
        <w:t xml:space="preserve"> </w:t>
      </w:r>
      <w:r w:rsidR="00CE7661">
        <w:rPr>
          <w:rStyle w:val="IntenseQuoteChar"/>
        </w:rPr>
        <w:t xml:space="preserve"> </w:t>
      </w:r>
    </w:p>
    <w:p w14:paraId="6F77CF05" w14:textId="33E1BEE2" w:rsidR="00A14F80" w:rsidRPr="00D02E6C" w:rsidRDefault="00A14F80" w:rsidP="00D57026">
      <w:pPr>
        <w:spacing w:before="160"/>
        <w:jc w:val="both"/>
        <w:rPr>
          <w:rStyle w:val="IntenseQuoteChar"/>
        </w:rPr>
      </w:pPr>
      <w:r w:rsidRPr="00D02E6C">
        <w:rPr>
          <w:rStyle w:val="IntenseQuoteChar"/>
        </w:rPr>
        <w:t>Hyperparameter</w:t>
      </w:r>
      <w:r w:rsidR="002E5E33">
        <w:rPr>
          <w:rStyle w:val="IntenseQuoteChar"/>
        </w:rPr>
        <w:t xml:space="preserve"> tuning</w:t>
      </w:r>
      <w:r w:rsidRPr="002F5389">
        <w:t>:</w:t>
      </w:r>
      <w:r w:rsidR="002F5389" w:rsidRPr="002F5389">
        <w:t xml:space="preserve"> </w:t>
      </w:r>
      <w:r w:rsidR="007148F6" w:rsidRPr="000C65F7">
        <w:t xml:space="preserve">The results are </w:t>
      </w:r>
      <w:r w:rsidR="000C65F7" w:rsidRPr="000C65F7">
        <w:t xml:space="preserve">highly </w:t>
      </w:r>
      <w:r w:rsidR="002F5389" w:rsidRPr="000C65F7">
        <w:t>sensitive</w:t>
      </w:r>
      <w:r w:rsidR="007148F6" w:rsidRPr="000C65F7">
        <w:t xml:space="preserve"> to the set of hyperparameters. One direction of improvement could be to use Grid </w:t>
      </w:r>
      <w:r w:rsidR="000C65F7" w:rsidRPr="000C65F7">
        <w:t xml:space="preserve">Search </w:t>
      </w:r>
      <w:r w:rsidR="007148F6" w:rsidRPr="000C65F7">
        <w:t xml:space="preserve">to automate the </w:t>
      </w:r>
      <w:r w:rsidR="000C65F7" w:rsidRPr="000C65F7">
        <w:t>exploration of</w:t>
      </w:r>
      <w:r w:rsidR="007148F6" w:rsidRPr="000C65F7">
        <w:t xml:space="preserve"> hyperparameter</w:t>
      </w:r>
      <w:r w:rsidR="000C65F7" w:rsidRPr="000C65F7">
        <w:t xml:space="preserve"> combinations</w:t>
      </w:r>
      <w:r w:rsidR="007148F6" w:rsidRPr="000C65F7">
        <w:t xml:space="preserve"> to </w:t>
      </w:r>
      <w:r w:rsidR="00872647" w:rsidRPr="000C65F7">
        <w:t>find the optimal group of parameters</w:t>
      </w:r>
      <w:r w:rsidR="007148F6" w:rsidRPr="000C65F7">
        <w:t>. On the other hand, it should be carefully designed because such a function would entail significant</w:t>
      </w:r>
      <w:r w:rsidR="00872647" w:rsidRPr="000C65F7">
        <w:t xml:space="preserve"> increase in</w:t>
      </w:r>
      <w:r w:rsidR="007148F6" w:rsidRPr="000C65F7">
        <w:t xml:space="preserve"> compute resource</w:t>
      </w:r>
      <w:r w:rsidR="00872647" w:rsidRPr="000C65F7">
        <w:t xml:space="preserve"> and training time</w:t>
      </w:r>
      <w:r w:rsidR="007148F6" w:rsidRPr="000C65F7">
        <w:t xml:space="preserve">. </w:t>
      </w:r>
      <w:r w:rsidR="000C65F7" w:rsidRPr="000C65F7">
        <w:t>Given the testing performance, hyperparameters should potentially support further learning</w:t>
      </w:r>
      <w:r w:rsidR="000C65F7">
        <w:t xml:space="preserve"> (to reduce current </w:t>
      </w:r>
      <w:r w:rsidR="002A1751">
        <w:t xml:space="preserve">potential </w:t>
      </w:r>
      <w:r w:rsidR="000C65F7">
        <w:t xml:space="preserve">underfitting). </w:t>
      </w:r>
      <w:r w:rsidR="007148F6">
        <w:t xml:space="preserve"> </w:t>
      </w:r>
      <w:r w:rsidR="000C65F7">
        <w:t xml:space="preserve"> </w:t>
      </w:r>
      <w:r w:rsidR="007148F6">
        <w:t xml:space="preserve"> </w:t>
      </w:r>
    </w:p>
    <w:p w14:paraId="03C6A611" w14:textId="7B5D368B" w:rsidR="00D444F7" w:rsidRDefault="007148F6" w:rsidP="00872647">
      <w:pPr>
        <w:jc w:val="both"/>
      </w:pPr>
      <w:r>
        <w:rPr>
          <w:rStyle w:val="IntenseQuoteChar"/>
        </w:rPr>
        <w:lastRenderedPageBreak/>
        <w:t>Features</w:t>
      </w:r>
      <w:r w:rsidR="00D444F7" w:rsidRPr="007148F6">
        <w:t xml:space="preserve">: </w:t>
      </w:r>
      <w:r w:rsidR="00872647">
        <w:t xml:space="preserve">additional improvement potential can be to </w:t>
      </w:r>
      <w:r w:rsidRPr="007148F6">
        <w:t xml:space="preserve">enrich the set of features with more economic data and ideally with sentiment indicators of social and economic news. </w:t>
      </w:r>
      <w:r>
        <w:t xml:space="preserve">Additionally, some feature selection mechanism could also be implemented to reduce the highly correlated ones, however, this is less of a concern with neural </w:t>
      </w:r>
      <w:r w:rsidR="00872647">
        <w:t>network-based</w:t>
      </w:r>
      <w:r>
        <w:t xml:space="preserve"> models compared to ‘classic’ models like linear regressions. </w:t>
      </w:r>
      <w:r w:rsidRPr="007148F6">
        <w:t xml:space="preserve"> </w:t>
      </w:r>
    </w:p>
    <w:p w14:paraId="38B45D65" w14:textId="2C35F5DF" w:rsidR="00872647" w:rsidRDefault="00E36BC0" w:rsidP="00872647">
      <w:pPr>
        <w:jc w:val="both"/>
      </w:pPr>
      <w:r>
        <w:rPr>
          <w:rStyle w:val="IntenseQuoteChar"/>
        </w:rPr>
        <w:t>Training dataset</w:t>
      </w:r>
      <w:r w:rsidR="00872647">
        <w:rPr>
          <w:rStyle w:val="IntenseQuoteChar"/>
        </w:rPr>
        <w:t>:</w:t>
      </w:r>
      <w:r w:rsidR="00872647">
        <w:t xml:space="preserve"> to increase the number of data points, </w:t>
      </w:r>
      <w:r w:rsidR="00066871">
        <w:t xml:space="preserve">a </w:t>
      </w:r>
      <w:r w:rsidR="00872647">
        <w:t xml:space="preserve">data history with a higher frequency (e.g. minute data) could be considered. Alternatively additional FX pairs could be added to the dataset that are expected to behave in a similar fashion to the EUR/USD. The idea behind that would be for the model to find some general relationships that are present for all the major FX pairs. It would bring the benefit of more data points and reduced possibility of overfitting at the expense of likely lower representativeness with respect to individual FX pairs. Finding a careful balance between the two </w:t>
      </w:r>
      <w:r w:rsidR="00D0415A">
        <w:t>factors</w:t>
      </w:r>
      <w:r w:rsidR="00872647">
        <w:t xml:space="preserve"> can be a sensible</w:t>
      </w:r>
      <w:r w:rsidR="00D0415A">
        <w:t>,</w:t>
      </w:r>
      <w:r w:rsidR="00872647">
        <w:t xml:space="preserve"> possible step </w:t>
      </w:r>
      <w:r w:rsidR="0088183B">
        <w:t>ahead</w:t>
      </w:r>
      <w:r w:rsidR="00872647">
        <w:t xml:space="preserve">. </w:t>
      </w:r>
    </w:p>
    <w:p w14:paraId="7EAA7E65" w14:textId="29E2156F" w:rsidR="00C27587" w:rsidRPr="007148F6" w:rsidRDefault="00C27587" w:rsidP="00872647">
      <w:pPr>
        <w:jc w:val="both"/>
      </w:pPr>
      <w:r>
        <w:t>Additionally, a more robust data preparation process could be added to the framework with stationarity testing</w:t>
      </w:r>
      <w:r w:rsidR="009077C1">
        <w:t xml:space="preserve"> and representativeness assessment</w:t>
      </w:r>
      <w:r>
        <w:t xml:space="preserve"> functions. </w:t>
      </w:r>
    </w:p>
    <w:p w14:paraId="6B004902" w14:textId="4421016A" w:rsidR="00426126" w:rsidRDefault="00426126" w:rsidP="00003A81">
      <w:pPr>
        <w:pStyle w:val="Heading1"/>
        <w:rPr>
          <w:lang w:val="en-US"/>
        </w:rPr>
      </w:pPr>
      <w:bookmarkStart w:id="6" w:name="_Toc187614147"/>
      <w:r>
        <w:rPr>
          <w:lang w:val="en-US"/>
        </w:rPr>
        <w:t>CONFIGURATION</w:t>
      </w:r>
      <w:bookmarkEnd w:id="6"/>
    </w:p>
    <w:p w14:paraId="1175FD19" w14:textId="3C9F6E1F" w:rsidR="00015059" w:rsidRPr="00D02E6C" w:rsidRDefault="00015059" w:rsidP="00D57026">
      <w:pPr>
        <w:spacing w:before="160"/>
        <w:rPr>
          <w:rStyle w:val="IntenseQuoteChar"/>
        </w:rPr>
      </w:pPr>
      <w:r w:rsidRPr="00D02E6C">
        <w:rPr>
          <w:rStyle w:val="IntenseQuoteChar"/>
        </w:rPr>
        <w:t>Applied f</w:t>
      </w:r>
      <w:r w:rsidR="00A14F80" w:rsidRPr="00D02E6C">
        <w:rPr>
          <w:rStyle w:val="IntenseQuoteChar"/>
        </w:rPr>
        <w:t>iles:</w:t>
      </w:r>
      <w:r w:rsidR="004D1CAF" w:rsidRPr="00D02E6C">
        <w:rPr>
          <w:rStyle w:val="IntenseQuoteChar"/>
        </w:rPr>
        <w:t xml:space="preserve"> </w:t>
      </w:r>
    </w:p>
    <w:p w14:paraId="1FC351EC" w14:textId="560E22B2" w:rsidR="00426126" w:rsidRDefault="00015059" w:rsidP="00E73388">
      <w:pPr>
        <w:rPr>
          <w:lang w:val="en-US"/>
        </w:rPr>
      </w:pPr>
      <w:r>
        <w:rPr>
          <w:lang w:val="en-US"/>
        </w:rPr>
        <w:t>T</w:t>
      </w:r>
      <w:r w:rsidR="004D1CAF">
        <w:rPr>
          <w:lang w:val="en-US"/>
        </w:rPr>
        <w:t xml:space="preserve">hese csv files </w:t>
      </w:r>
      <w:r w:rsidR="003E1EA1">
        <w:rPr>
          <w:lang w:val="en-US"/>
        </w:rPr>
        <w:t xml:space="preserve">below </w:t>
      </w:r>
      <w:r w:rsidR="004D1CAF">
        <w:rPr>
          <w:lang w:val="en-US"/>
        </w:rPr>
        <w:t xml:space="preserve">are used in the code to </w:t>
      </w:r>
      <w:r w:rsidR="004360C2">
        <w:rPr>
          <w:lang w:val="en-US"/>
        </w:rPr>
        <w:t>source</w:t>
      </w:r>
      <w:r w:rsidR="004D1CAF">
        <w:rPr>
          <w:lang w:val="en-US"/>
        </w:rPr>
        <w:t xml:space="preserve"> historical price data as well as creating technical and economic features. </w:t>
      </w:r>
    </w:p>
    <w:p w14:paraId="3512126B" w14:textId="77777777" w:rsidR="00015059" w:rsidRDefault="004D1CAF" w:rsidP="00E73388">
      <w:pPr>
        <w:pStyle w:val="ListParagraph"/>
        <w:numPr>
          <w:ilvl w:val="0"/>
          <w:numId w:val="4"/>
        </w:numPr>
        <w:rPr>
          <w:lang w:val="en-US"/>
        </w:rPr>
      </w:pPr>
      <w:r>
        <w:rPr>
          <w:lang w:val="en-US"/>
        </w:rPr>
        <w:t xml:space="preserve">ECB policy rate: file </w:t>
      </w:r>
      <w:r w:rsidRPr="004D1CAF">
        <w:rPr>
          <w:lang w:val="en-US"/>
        </w:rPr>
        <w:t>ECB Data Portal_20241228020814</w:t>
      </w:r>
      <w:r w:rsidR="00015059">
        <w:rPr>
          <w:lang w:val="en-US"/>
        </w:rPr>
        <w:t xml:space="preserve">. </w:t>
      </w:r>
    </w:p>
    <w:p w14:paraId="10083F0B" w14:textId="608F8D83" w:rsidR="00015059" w:rsidRPr="00D57026" w:rsidRDefault="00015059" w:rsidP="00D57026">
      <w:pPr>
        <w:pStyle w:val="ListParagraph"/>
        <w:numPr>
          <w:ilvl w:val="1"/>
          <w:numId w:val="4"/>
        </w:numPr>
        <w:rPr>
          <w:lang w:val="en-US"/>
        </w:rPr>
      </w:pPr>
      <w:r>
        <w:rPr>
          <w:lang w:val="en-US"/>
        </w:rPr>
        <w:t xml:space="preserve">Source: </w:t>
      </w:r>
      <w:hyperlink r:id="rId11" w:history="1">
        <w:r w:rsidRPr="00C75036">
          <w:rPr>
            <w:rStyle w:val="Hyperlink"/>
            <w:lang w:val="en-US"/>
          </w:rPr>
          <w:t>https://data.ecb.europa.eu/data/data-categories/ecbeurosystem-policy-and-exchange-rates/official-interest-rates</w:t>
        </w:r>
      </w:hyperlink>
    </w:p>
    <w:p w14:paraId="6E0240DD" w14:textId="43B31382" w:rsidR="004D1CAF" w:rsidRPr="003E1EA1" w:rsidRDefault="003E1EA1" w:rsidP="00E73388">
      <w:pPr>
        <w:pStyle w:val="ListParagraph"/>
        <w:numPr>
          <w:ilvl w:val="0"/>
          <w:numId w:val="4"/>
        </w:numPr>
        <w:rPr>
          <w:lang w:val="en-US"/>
        </w:rPr>
      </w:pPr>
      <w:r w:rsidRPr="003E1EA1">
        <w:rPr>
          <w:lang w:val="en-US"/>
        </w:rPr>
        <w:t>Fundamental economic data</w:t>
      </w:r>
      <w:r w:rsidR="004D1CAF" w:rsidRPr="003E1EA1">
        <w:rPr>
          <w:lang w:val="en-US"/>
        </w:rPr>
        <w:t xml:space="preserve">: file </w:t>
      </w:r>
      <w:proofErr w:type="spellStart"/>
      <w:r w:rsidRPr="003E1EA1">
        <w:rPr>
          <w:lang w:val="en-US"/>
        </w:rPr>
        <w:t>Alpha_Vantage_econ_data_features</w:t>
      </w:r>
      <w:proofErr w:type="spellEnd"/>
    </w:p>
    <w:p w14:paraId="02550857" w14:textId="28D2E9FE" w:rsidR="003E1EA1" w:rsidRPr="003E1EA1" w:rsidRDefault="00015059" w:rsidP="003E1EA1">
      <w:pPr>
        <w:pStyle w:val="ListParagraph"/>
        <w:numPr>
          <w:ilvl w:val="1"/>
          <w:numId w:val="4"/>
        </w:numPr>
        <w:rPr>
          <w:lang w:val="en-US"/>
        </w:rPr>
      </w:pPr>
      <w:r w:rsidRPr="003E1EA1">
        <w:rPr>
          <w:lang w:val="en-US"/>
        </w:rPr>
        <w:t xml:space="preserve">Source: </w:t>
      </w:r>
      <w:r w:rsidR="003E1EA1" w:rsidRPr="003E1EA1">
        <w:t>Alpha Vantage</w:t>
      </w:r>
      <w:r w:rsidR="003E1EA1">
        <w:t>,</w:t>
      </w:r>
      <w:r w:rsidR="003E1EA1" w:rsidRPr="003E1EA1">
        <w:t xml:space="preserve"> https://www.alphavantage.co/</w:t>
      </w:r>
    </w:p>
    <w:p w14:paraId="40E28A70" w14:textId="6D9F8512" w:rsidR="004D1CAF" w:rsidRDefault="004D1CAF" w:rsidP="00E73388">
      <w:pPr>
        <w:pStyle w:val="ListParagraph"/>
        <w:numPr>
          <w:ilvl w:val="0"/>
          <w:numId w:val="4"/>
        </w:numPr>
        <w:rPr>
          <w:lang w:val="en-US"/>
        </w:rPr>
      </w:pPr>
      <w:r>
        <w:rPr>
          <w:lang w:val="en-US"/>
        </w:rPr>
        <w:t xml:space="preserve">EURUSD hourly rate: file </w:t>
      </w:r>
      <w:r w:rsidRPr="004D1CAF">
        <w:rPr>
          <w:lang w:val="en-US"/>
        </w:rPr>
        <w:t>EURUSD_H1_200806301600_202408232300date_format</w:t>
      </w:r>
    </w:p>
    <w:p w14:paraId="73C8DFF8" w14:textId="0CD0435C" w:rsidR="00015059" w:rsidRPr="004D1CAF" w:rsidRDefault="00015059" w:rsidP="00E73388">
      <w:pPr>
        <w:pStyle w:val="ListParagraph"/>
        <w:numPr>
          <w:ilvl w:val="1"/>
          <w:numId w:val="4"/>
        </w:numPr>
        <w:rPr>
          <w:lang w:val="en-US"/>
        </w:rPr>
      </w:pPr>
      <w:r>
        <w:rPr>
          <w:lang w:val="en-US"/>
        </w:rPr>
        <w:t>Source: IC Markets</w:t>
      </w:r>
    </w:p>
    <w:p w14:paraId="7AEE0980" w14:textId="77777777" w:rsidR="003919E6" w:rsidRDefault="003919E6" w:rsidP="00D02E6C">
      <w:pPr>
        <w:rPr>
          <w:rStyle w:val="IntenseQuoteChar"/>
        </w:rPr>
      </w:pPr>
    </w:p>
    <w:p w14:paraId="1A27462A" w14:textId="4B865169" w:rsidR="00A14F80" w:rsidRPr="00D02E6C" w:rsidRDefault="00A14F80" w:rsidP="00D02E6C">
      <w:pPr>
        <w:rPr>
          <w:rStyle w:val="IntenseQuoteChar"/>
        </w:rPr>
      </w:pPr>
      <w:r w:rsidRPr="00D02E6C">
        <w:rPr>
          <w:rStyle w:val="IntenseQuoteChar"/>
        </w:rPr>
        <w:t>How to run it:</w:t>
      </w:r>
    </w:p>
    <w:p w14:paraId="04645946" w14:textId="1016A057" w:rsidR="002F5389" w:rsidRPr="00C04938" w:rsidRDefault="002F5389" w:rsidP="00E73388">
      <w:pPr>
        <w:pStyle w:val="ListParagraph"/>
        <w:numPr>
          <w:ilvl w:val="0"/>
          <w:numId w:val="5"/>
        </w:numPr>
        <w:jc w:val="both"/>
        <w:rPr>
          <w:lang w:val="en-US"/>
        </w:rPr>
      </w:pPr>
      <w:r w:rsidRPr="00C04938">
        <w:rPr>
          <w:lang w:val="en-US"/>
        </w:rPr>
        <w:t xml:space="preserve">Have the underlying csv files stored </w:t>
      </w:r>
      <w:r w:rsidR="00E101E5" w:rsidRPr="00C04938">
        <w:rPr>
          <w:lang w:val="en-US"/>
        </w:rPr>
        <w:t>in a single folder</w:t>
      </w:r>
      <w:r w:rsidRPr="00C04938">
        <w:rPr>
          <w:lang w:val="en-US"/>
        </w:rPr>
        <w:t xml:space="preserve">. </w:t>
      </w:r>
    </w:p>
    <w:p w14:paraId="5213574F" w14:textId="3A9442BB" w:rsidR="004D1CAF" w:rsidRPr="00C04938" w:rsidRDefault="00990CCA" w:rsidP="00810EF8">
      <w:pPr>
        <w:pStyle w:val="ListParagraph"/>
        <w:numPr>
          <w:ilvl w:val="0"/>
          <w:numId w:val="5"/>
        </w:numPr>
        <w:jc w:val="both"/>
        <w:rPr>
          <w:lang w:val="en-US"/>
        </w:rPr>
      </w:pPr>
      <w:r w:rsidRPr="00C04938">
        <w:rPr>
          <w:lang w:val="en-US"/>
        </w:rPr>
        <w:t>In</w:t>
      </w:r>
      <w:r w:rsidR="002F5389" w:rsidRPr="00C04938">
        <w:rPr>
          <w:lang w:val="en-US"/>
        </w:rPr>
        <w:t xml:space="preserve"> the code ‘</w:t>
      </w:r>
      <w:r w:rsidR="00C04938" w:rsidRPr="00C04938">
        <w:rPr>
          <w:lang w:val="en-US"/>
        </w:rPr>
        <w:t>FX_</w:t>
      </w:r>
      <w:r w:rsidR="005F7FC8">
        <w:rPr>
          <w:lang w:val="en-US"/>
        </w:rPr>
        <w:t>LSTM</w:t>
      </w:r>
      <w:r w:rsidR="00C04938" w:rsidRPr="00C04938">
        <w:rPr>
          <w:lang w:val="en-US"/>
        </w:rPr>
        <w:t>_v01.ipynb</w:t>
      </w:r>
      <w:r w:rsidR="002F5389" w:rsidRPr="00C04938">
        <w:rPr>
          <w:lang w:val="en-US"/>
        </w:rPr>
        <w:t>’</w:t>
      </w:r>
      <w:r w:rsidRPr="00C04938">
        <w:rPr>
          <w:lang w:val="en-US"/>
        </w:rPr>
        <w:t xml:space="preserve"> r</w:t>
      </w:r>
      <w:r w:rsidR="004D1CAF" w:rsidRPr="00C04938">
        <w:rPr>
          <w:lang w:val="en-US"/>
        </w:rPr>
        <w:t>eplace the file path references with yours</w:t>
      </w:r>
      <w:r w:rsidR="002F5389" w:rsidRPr="00C04938">
        <w:rPr>
          <w:lang w:val="en-US"/>
        </w:rPr>
        <w:t xml:space="preserve"> in </w:t>
      </w:r>
      <w:r w:rsidR="00C04938" w:rsidRPr="00C04938">
        <w:rPr>
          <w:lang w:val="en-US"/>
        </w:rPr>
        <w:t>section ‘1. Configuration setup’ at the beginning of the code</w:t>
      </w:r>
      <w:r w:rsidR="004D1CAF" w:rsidRPr="00C04938">
        <w:rPr>
          <w:lang w:val="en-US"/>
        </w:rPr>
        <w:t xml:space="preserve">. </w:t>
      </w:r>
    </w:p>
    <w:p w14:paraId="6F3EEAEE" w14:textId="77A861C9" w:rsidR="004D1CAF" w:rsidRPr="00C04938" w:rsidRDefault="004D1CAF" w:rsidP="00E73388">
      <w:pPr>
        <w:pStyle w:val="ListParagraph"/>
        <w:numPr>
          <w:ilvl w:val="0"/>
          <w:numId w:val="5"/>
        </w:numPr>
        <w:jc w:val="both"/>
        <w:rPr>
          <w:lang w:val="en-US"/>
        </w:rPr>
      </w:pPr>
      <w:r w:rsidRPr="00C04938">
        <w:rPr>
          <w:lang w:val="en-US"/>
        </w:rPr>
        <w:t xml:space="preserve">Set the </w:t>
      </w:r>
      <w:r w:rsidR="00C04938" w:rsidRPr="00C04938">
        <w:rPr>
          <w:lang w:val="en-US"/>
        </w:rPr>
        <w:t>applied</w:t>
      </w:r>
      <w:r w:rsidRPr="00C04938">
        <w:rPr>
          <w:lang w:val="en-US"/>
        </w:rPr>
        <w:t xml:space="preserve"> parameters</w:t>
      </w:r>
      <w:r w:rsidR="00C04938" w:rsidRPr="00C04938">
        <w:rPr>
          <w:lang w:val="en-US"/>
        </w:rPr>
        <w:t xml:space="preserve"> in section ‘# 4. Setting parameters’ at the end of the code</w:t>
      </w:r>
      <w:r w:rsidRPr="00C04938">
        <w:rPr>
          <w:lang w:val="en-US"/>
        </w:rPr>
        <w:t>:</w:t>
      </w:r>
    </w:p>
    <w:p w14:paraId="2A4AF567" w14:textId="00B35136" w:rsidR="004D1CAF" w:rsidRPr="00C04938" w:rsidRDefault="004D1CAF" w:rsidP="00E73388">
      <w:pPr>
        <w:pStyle w:val="ListParagraph"/>
        <w:numPr>
          <w:ilvl w:val="1"/>
          <w:numId w:val="5"/>
        </w:numPr>
        <w:jc w:val="both"/>
        <w:rPr>
          <w:lang w:val="en-US"/>
        </w:rPr>
      </w:pPr>
      <w:r w:rsidRPr="00C04938">
        <w:rPr>
          <w:lang w:val="en-US"/>
        </w:rPr>
        <w:lastRenderedPageBreak/>
        <w:t>Hyperparameters (e.g. learning rate</w:t>
      </w:r>
      <w:r w:rsidR="00C04938">
        <w:rPr>
          <w:lang w:val="en-US"/>
        </w:rPr>
        <w:t>, batch size, window size</w:t>
      </w:r>
      <w:r w:rsidRPr="00C04938">
        <w:rPr>
          <w:lang w:val="en-US"/>
        </w:rPr>
        <w:t>)</w:t>
      </w:r>
    </w:p>
    <w:p w14:paraId="005BFD5B" w14:textId="5DC320CF" w:rsidR="00C04938" w:rsidRPr="00C04938" w:rsidRDefault="00C04938" w:rsidP="00E73388">
      <w:pPr>
        <w:pStyle w:val="ListParagraph"/>
        <w:numPr>
          <w:ilvl w:val="1"/>
          <w:numId w:val="5"/>
        </w:numPr>
        <w:jc w:val="both"/>
        <w:rPr>
          <w:lang w:val="en-US"/>
        </w:rPr>
      </w:pPr>
      <w:r w:rsidRPr="00C04938">
        <w:rPr>
          <w:lang w:val="en-US"/>
        </w:rPr>
        <w:t xml:space="preserve">Training parameters (e.g. training start and end data, </w:t>
      </w:r>
      <w:r>
        <w:rPr>
          <w:lang w:val="en-US"/>
        </w:rPr>
        <w:t>future period</w:t>
      </w:r>
      <w:r w:rsidRPr="00C04938">
        <w:rPr>
          <w:lang w:val="en-US"/>
        </w:rPr>
        <w:t>)</w:t>
      </w:r>
    </w:p>
    <w:p w14:paraId="22FA7F90" w14:textId="6F5558A4" w:rsidR="00C04938" w:rsidRPr="00C04938" w:rsidRDefault="00C04938" w:rsidP="00E73388">
      <w:pPr>
        <w:pStyle w:val="ListParagraph"/>
        <w:numPr>
          <w:ilvl w:val="1"/>
          <w:numId w:val="5"/>
        </w:numPr>
        <w:jc w:val="both"/>
        <w:rPr>
          <w:lang w:val="en-US"/>
        </w:rPr>
      </w:pPr>
      <w:r w:rsidRPr="00C04938">
        <w:rPr>
          <w:lang w:val="en-US"/>
        </w:rPr>
        <w:t>Trading parameters (e.g. transaction cost)</w:t>
      </w:r>
    </w:p>
    <w:p w14:paraId="0C3F798A" w14:textId="77777777" w:rsidR="00C04938" w:rsidRDefault="00E101E5" w:rsidP="006C7937">
      <w:pPr>
        <w:pStyle w:val="ListParagraph"/>
        <w:numPr>
          <w:ilvl w:val="0"/>
          <w:numId w:val="5"/>
        </w:numPr>
        <w:jc w:val="both"/>
        <w:rPr>
          <w:lang w:val="en-US"/>
        </w:rPr>
      </w:pPr>
      <w:r w:rsidRPr="004360C2">
        <w:rPr>
          <w:lang w:val="en-US"/>
        </w:rPr>
        <w:t>Run the Python code. It will save the relevant training and testing files in the reference folder.</w:t>
      </w:r>
    </w:p>
    <w:p w14:paraId="364ED808" w14:textId="13F72837" w:rsidR="0040274D" w:rsidRPr="006C7937" w:rsidRDefault="00C04938" w:rsidP="006C7937">
      <w:pPr>
        <w:pStyle w:val="ListParagraph"/>
        <w:numPr>
          <w:ilvl w:val="0"/>
          <w:numId w:val="5"/>
        </w:numPr>
        <w:jc w:val="both"/>
        <w:rPr>
          <w:lang w:val="en-US"/>
        </w:rPr>
      </w:pPr>
      <w:r>
        <w:rPr>
          <w:lang w:val="en-US"/>
        </w:rPr>
        <w:t xml:space="preserve">Depending on the available GPU resources, it might be that the model run is completed, but the testing part </w:t>
      </w:r>
      <w:r w:rsidR="003E1EA1">
        <w:rPr>
          <w:lang w:val="en-US"/>
        </w:rPr>
        <w:t xml:space="preserve">fails to run due to resource exhaustion. In such a case run the short second code below the main one to see the main test results on the testing time window.  </w:t>
      </w:r>
      <w:r w:rsidR="0040274D" w:rsidRPr="006C7937">
        <w:rPr>
          <w:u w:val="single"/>
          <w:lang w:val="en-US"/>
        </w:rPr>
        <w:br w:type="page"/>
      </w:r>
    </w:p>
    <w:p w14:paraId="0349749C" w14:textId="1DE0EB13" w:rsidR="00426126" w:rsidRPr="0040274D" w:rsidRDefault="00BB65EA" w:rsidP="0040274D">
      <w:pPr>
        <w:pStyle w:val="Heading1"/>
        <w:rPr>
          <w:lang w:val="en-US"/>
        </w:rPr>
      </w:pPr>
      <w:bookmarkStart w:id="7" w:name="_Toc187614148"/>
      <w:r>
        <w:rPr>
          <w:lang w:val="en-US"/>
        </w:rPr>
        <w:lastRenderedPageBreak/>
        <w:t>APPENDICES</w:t>
      </w:r>
      <w:bookmarkEnd w:id="7"/>
    </w:p>
    <w:p w14:paraId="2C05EC09" w14:textId="77777777" w:rsidR="00426126" w:rsidRPr="00426126" w:rsidRDefault="00426126" w:rsidP="00426126">
      <w:pPr>
        <w:rPr>
          <w:u w:val="single"/>
          <w:lang w:val="en-US"/>
        </w:rPr>
      </w:pPr>
    </w:p>
    <w:p w14:paraId="6A225FA6" w14:textId="77777777" w:rsidR="0040274D" w:rsidRDefault="0040274D"/>
    <w:p w14:paraId="17806143" w14:textId="4EA71C92" w:rsidR="00854C5E" w:rsidRDefault="00854C5E" w:rsidP="00854C5E">
      <w:pPr>
        <w:jc w:val="center"/>
      </w:pPr>
      <w:r>
        <w:t>Testing time window – prediction probabilities and trading signals</w:t>
      </w:r>
    </w:p>
    <w:p w14:paraId="22CDED89" w14:textId="005E59A8" w:rsidR="00854C5E" w:rsidRDefault="0012771F" w:rsidP="00854C5E">
      <w:pPr>
        <w:jc w:val="center"/>
      </w:pPr>
      <w:r w:rsidRPr="0012771F">
        <w:drawing>
          <wp:inline distT="0" distB="0" distL="0" distR="0" wp14:anchorId="613F3345" wp14:editId="289934E8">
            <wp:extent cx="5731510" cy="4577080"/>
            <wp:effectExtent l="0" t="0" r="2540" b="0"/>
            <wp:docPr id="103844255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2557" name="Picture 9" descr="A screen 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sectPr w:rsidR="00854C5E">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06A74" w14:textId="77777777" w:rsidR="00822177" w:rsidRDefault="00822177" w:rsidP="00003A81">
      <w:pPr>
        <w:spacing w:after="0" w:line="240" w:lineRule="auto"/>
      </w:pPr>
      <w:r>
        <w:separator/>
      </w:r>
    </w:p>
  </w:endnote>
  <w:endnote w:type="continuationSeparator" w:id="0">
    <w:p w14:paraId="2835435E" w14:textId="77777777" w:rsidR="00822177" w:rsidRDefault="00822177" w:rsidP="0000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837380"/>
      <w:docPartObj>
        <w:docPartGallery w:val="Page Numbers (Bottom of Page)"/>
        <w:docPartUnique/>
      </w:docPartObj>
    </w:sdtPr>
    <w:sdtEndPr/>
    <w:sdtContent>
      <w:p w14:paraId="7F0B0F11" w14:textId="575C943A" w:rsidR="00003A81" w:rsidRDefault="00003A81">
        <w:pPr>
          <w:pStyle w:val="Footer"/>
          <w:jc w:val="right"/>
        </w:pPr>
        <w:r>
          <w:fldChar w:fldCharType="begin"/>
        </w:r>
        <w:r>
          <w:instrText>PAGE   \* MERGEFORMAT</w:instrText>
        </w:r>
        <w:r>
          <w:fldChar w:fldCharType="separate"/>
        </w:r>
        <w:r>
          <w:t>2</w:t>
        </w:r>
        <w:r>
          <w:fldChar w:fldCharType="end"/>
        </w:r>
      </w:p>
    </w:sdtContent>
  </w:sdt>
  <w:p w14:paraId="7A8D36CE" w14:textId="77777777" w:rsidR="00003A81" w:rsidRDefault="0000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D002B" w14:textId="77777777" w:rsidR="00822177" w:rsidRDefault="00822177" w:rsidP="00003A81">
      <w:pPr>
        <w:spacing w:after="0" w:line="240" w:lineRule="auto"/>
      </w:pPr>
      <w:r>
        <w:separator/>
      </w:r>
    </w:p>
  </w:footnote>
  <w:footnote w:type="continuationSeparator" w:id="0">
    <w:p w14:paraId="3962A370" w14:textId="77777777" w:rsidR="00822177" w:rsidRDefault="00822177" w:rsidP="0000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49F2"/>
    <w:multiLevelType w:val="hybridMultilevel"/>
    <w:tmpl w:val="0360E8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1632"/>
    <w:multiLevelType w:val="hybridMultilevel"/>
    <w:tmpl w:val="343AF002"/>
    <w:lvl w:ilvl="0" w:tplc="DCC405C8">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6B4228F"/>
    <w:multiLevelType w:val="hybridMultilevel"/>
    <w:tmpl w:val="4B206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55A04"/>
    <w:multiLevelType w:val="hybridMultilevel"/>
    <w:tmpl w:val="0DF8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E82"/>
    <w:multiLevelType w:val="hybridMultilevel"/>
    <w:tmpl w:val="151A0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45605D"/>
    <w:multiLevelType w:val="hybridMultilevel"/>
    <w:tmpl w:val="5150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A51B4"/>
    <w:multiLevelType w:val="hybridMultilevel"/>
    <w:tmpl w:val="7088A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528F2"/>
    <w:multiLevelType w:val="hybridMultilevel"/>
    <w:tmpl w:val="2DA0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E1CED"/>
    <w:multiLevelType w:val="hybridMultilevel"/>
    <w:tmpl w:val="AB5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30114"/>
    <w:multiLevelType w:val="hybridMultilevel"/>
    <w:tmpl w:val="2CC00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B1DE7"/>
    <w:multiLevelType w:val="hybridMultilevel"/>
    <w:tmpl w:val="151A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5993"/>
    <w:multiLevelType w:val="hybridMultilevel"/>
    <w:tmpl w:val="3C5C2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999622">
    <w:abstractNumId w:val="10"/>
  </w:num>
  <w:num w:numId="2" w16cid:durableId="1335260919">
    <w:abstractNumId w:val="2"/>
  </w:num>
  <w:num w:numId="3" w16cid:durableId="499933614">
    <w:abstractNumId w:val="4"/>
  </w:num>
  <w:num w:numId="4" w16cid:durableId="2099249894">
    <w:abstractNumId w:val="9"/>
  </w:num>
  <w:num w:numId="5" w16cid:durableId="1056705644">
    <w:abstractNumId w:val="6"/>
  </w:num>
  <w:num w:numId="6" w16cid:durableId="1349065298">
    <w:abstractNumId w:val="1"/>
  </w:num>
  <w:num w:numId="7" w16cid:durableId="807013860">
    <w:abstractNumId w:val="11"/>
  </w:num>
  <w:num w:numId="8" w16cid:durableId="459956187">
    <w:abstractNumId w:val="5"/>
  </w:num>
  <w:num w:numId="9" w16cid:durableId="2060518887">
    <w:abstractNumId w:val="3"/>
  </w:num>
  <w:num w:numId="10" w16cid:durableId="1119762100">
    <w:abstractNumId w:val="8"/>
  </w:num>
  <w:num w:numId="11" w16cid:durableId="1773672404">
    <w:abstractNumId w:val="7"/>
  </w:num>
  <w:num w:numId="12" w16cid:durableId="191419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66"/>
    <w:rsid w:val="00003A81"/>
    <w:rsid w:val="00007BC9"/>
    <w:rsid w:val="00015059"/>
    <w:rsid w:val="00024BF8"/>
    <w:rsid w:val="00054A06"/>
    <w:rsid w:val="00066871"/>
    <w:rsid w:val="000758C3"/>
    <w:rsid w:val="00093E51"/>
    <w:rsid w:val="000949E7"/>
    <w:rsid w:val="000975D3"/>
    <w:rsid w:val="000A5D17"/>
    <w:rsid w:val="000B2FD3"/>
    <w:rsid w:val="000C65F7"/>
    <w:rsid w:val="000C7D84"/>
    <w:rsid w:val="000E0024"/>
    <w:rsid w:val="000E3A7A"/>
    <w:rsid w:val="000E5970"/>
    <w:rsid w:val="000F6932"/>
    <w:rsid w:val="000F7475"/>
    <w:rsid w:val="00107CCE"/>
    <w:rsid w:val="00117924"/>
    <w:rsid w:val="00120046"/>
    <w:rsid w:val="00126225"/>
    <w:rsid w:val="0012771F"/>
    <w:rsid w:val="001508C5"/>
    <w:rsid w:val="001547DB"/>
    <w:rsid w:val="0017520D"/>
    <w:rsid w:val="001756B0"/>
    <w:rsid w:val="00182924"/>
    <w:rsid w:val="001C3E45"/>
    <w:rsid w:val="001D0CB5"/>
    <w:rsid w:val="001D1707"/>
    <w:rsid w:val="002161ED"/>
    <w:rsid w:val="00225676"/>
    <w:rsid w:val="00241245"/>
    <w:rsid w:val="00251754"/>
    <w:rsid w:val="00255240"/>
    <w:rsid w:val="0027599B"/>
    <w:rsid w:val="00283DD3"/>
    <w:rsid w:val="002A1751"/>
    <w:rsid w:val="002B333B"/>
    <w:rsid w:val="002B561B"/>
    <w:rsid w:val="002C2EF2"/>
    <w:rsid w:val="002D3661"/>
    <w:rsid w:val="002D4D82"/>
    <w:rsid w:val="002E5168"/>
    <w:rsid w:val="002E5E33"/>
    <w:rsid w:val="002E7938"/>
    <w:rsid w:val="002F48F4"/>
    <w:rsid w:val="002F5389"/>
    <w:rsid w:val="002F5F1E"/>
    <w:rsid w:val="003019C8"/>
    <w:rsid w:val="003075A0"/>
    <w:rsid w:val="003126C1"/>
    <w:rsid w:val="00315B84"/>
    <w:rsid w:val="003313C0"/>
    <w:rsid w:val="003338C2"/>
    <w:rsid w:val="00360D4B"/>
    <w:rsid w:val="003743A3"/>
    <w:rsid w:val="00381CB5"/>
    <w:rsid w:val="003919E6"/>
    <w:rsid w:val="003947DF"/>
    <w:rsid w:val="00395196"/>
    <w:rsid w:val="003C2A16"/>
    <w:rsid w:val="003C534E"/>
    <w:rsid w:val="003E1A39"/>
    <w:rsid w:val="003E1EA1"/>
    <w:rsid w:val="003F1BA8"/>
    <w:rsid w:val="0040274D"/>
    <w:rsid w:val="0040546F"/>
    <w:rsid w:val="004236B7"/>
    <w:rsid w:val="00426126"/>
    <w:rsid w:val="00427019"/>
    <w:rsid w:val="00430C13"/>
    <w:rsid w:val="004360C2"/>
    <w:rsid w:val="0045251E"/>
    <w:rsid w:val="004560DE"/>
    <w:rsid w:val="00457B8F"/>
    <w:rsid w:val="004612FE"/>
    <w:rsid w:val="004647C9"/>
    <w:rsid w:val="00470166"/>
    <w:rsid w:val="00471BEB"/>
    <w:rsid w:val="00476E95"/>
    <w:rsid w:val="00483A2D"/>
    <w:rsid w:val="0049062D"/>
    <w:rsid w:val="004B1C47"/>
    <w:rsid w:val="004B3139"/>
    <w:rsid w:val="004C079D"/>
    <w:rsid w:val="004C4CF7"/>
    <w:rsid w:val="004D1CAF"/>
    <w:rsid w:val="004F7B8F"/>
    <w:rsid w:val="00500FAE"/>
    <w:rsid w:val="00521468"/>
    <w:rsid w:val="00526462"/>
    <w:rsid w:val="0052672E"/>
    <w:rsid w:val="005573FD"/>
    <w:rsid w:val="005668FF"/>
    <w:rsid w:val="0058328E"/>
    <w:rsid w:val="005A3C69"/>
    <w:rsid w:val="005A5C42"/>
    <w:rsid w:val="005B3EF8"/>
    <w:rsid w:val="005B53B0"/>
    <w:rsid w:val="005B586B"/>
    <w:rsid w:val="005B62C5"/>
    <w:rsid w:val="005C543B"/>
    <w:rsid w:val="005D3412"/>
    <w:rsid w:val="005F2F19"/>
    <w:rsid w:val="005F3713"/>
    <w:rsid w:val="005F7FC8"/>
    <w:rsid w:val="00606E2B"/>
    <w:rsid w:val="00627B15"/>
    <w:rsid w:val="00636843"/>
    <w:rsid w:val="00636C47"/>
    <w:rsid w:val="006410C2"/>
    <w:rsid w:val="0066283C"/>
    <w:rsid w:val="00665864"/>
    <w:rsid w:val="00681DFE"/>
    <w:rsid w:val="00687A0A"/>
    <w:rsid w:val="006923B1"/>
    <w:rsid w:val="006A074B"/>
    <w:rsid w:val="006A355F"/>
    <w:rsid w:val="006A62A3"/>
    <w:rsid w:val="006B606B"/>
    <w:rsid w:val="006C091F"/>
    <w:rsid w:val="006C5AA7"/>
    <w:rsid w:val="006C7937"/>
    <w:rsid w:val="006D2A31"/>
    <w:rsid w:val="006D3CF1"/>
    <w:rsid w:val="006E7DAE"/>
    <w:rsid w:val="006E7EDB"/>
    <w:rsid w:val="006F4792"/>
    <w:rsid w:val="00706918"/>
    <w:rsid w:val="007148F6"/>
    <w:rsid w:val="00722692"/>
    <w:rsid w:val="00725AD3"/>
    <w:rsid w:val="007326FD"/>
    <w:rsid w:val="00743BE3"/>
    <w:rsid w:val="007452D7"/>
    <w:rsid w:val="00756B04"/>
    <w:rsid w:val="00765450"/>
    <w:rsid w:val="0077546C"/>
    <w:rsid w:val="00780881"/>
    <w:rsid w:val="00783DC6"/>
    <w:rsid w:val="007877B0"/>
    <w:rsid w:val="007932CE"/>
    <w:rsid w:val="007A2949"/>
    <w:rsid w:val="007A5C31"/>
    <w:rsid w:val="007B4D92"/>
    <w:rsid w:val="007C3333"/>
    <w:rsid w:val="007C4EFE"/>
    <w:rsid w:val="007D0F2D"/>
    <w:rsid w:val="007F333E"/>
    <w:rsid w:val="00807371"/>
    <w:rsid w:val="00816C2B"/>
    <w:rsid w:val="0082108E"/>
    <w:rsid w:val="00822177"/>
    <w:rsid w:val="008318F5"/>
    <w:rsid w:val="00834EC3"/>
    <w:rsid w:val="00836834"/>
    <w:rsid w:val="0084453B"/>
    <w:rsid w:val="008502FA"/>
    <w:rsid w:val="00854C5E"/>
    <w:rsid w:val="00872647"/>
    <w:rsid w:val="0088183B"/>
    <w:rsid w:val="00881B96"/>
    <w:rsid w:val="008A069D"/>
    <w:rsid w:val="008A513A"/>
    <w:rsid w:val="008B78A1"/>
    <w:rsid w:val="008C4FEA"/>
    <w:rsid w:val="008D3847"/>
    <w:rsid w:val="008E0995"/>
    <w:rsid w:val="008E7296"/>
    <w:rsid w:val="009077C1"/>
    <w:rsid w:val="009146EA"/>
    <w:rsid w:val="00915134"/>
    <w:rsid w:val="009306D4"/>
    <w:rsid w:val="00941882"/>
    <w:rsid w:val="00941983"/>
    <w:rsid w:val="00966CFA"/>
    <w:rsid w:val="00990CCA"/>
    <w:rsid w:val="009A1606"/>
    <w:rsid w:val="009C22B2"/>
    <w:rsid w:val="009C7176"/>
    <w:rsid w:val="009E2C15"/>
    <w:rsid w:val="009E586E"/>
    <w:rsid w:val="009F4725"/>
    <w:rsid w:val="00A0761B"/>
    <w:rsid w:val="00A14656"/>
    <w:rsid w:val="00A14F80"/>
    <w:rsid w:val="00A2572D"/>
    <w:rsid w:val="00A42A48"/>
    <w:rsid w:val="00A43131"/>
    <w:rsid w:val="00A475DD"/>
    <w:rsid w:val="00A6532C"/>
    <w:rsid w:val="00A810E5"/>
    <w:rsid w:val="00A84C2B"/>
    <w:rsid w:val="00A86903"/>
    <w:rsid w:val="00A87F62"/>
    <w:rsid w:val="00AA7879"/>
    <w:rsid w:val="00AB2F66"/>
    <w:rsid w:val="00AC3E70"/>
    <w:rsid w:val="00AC5399"/>
    <w:rsid w:val="00AD34F1"/>
    <w:rsid w:val="00AF2DA2"/>
    <w:rsid w:val="00AF316E"/>
    <w:rsid w:val="00B15D5E"/>
    <w:rsid w:val="00B16202"/>
    <w:rsid w:val="00B247F3"/>
    <w:rsid w:val="00B26AF8"/>
    <w:rsid w:val="00B4315E"/>
    <w:rsid w:val="00B512D9"/>
    <w:rsid w:val="00B6025D"/>
    <w:rsid w:val="00B62DBA"/>
    <w:rsid w:val="00B6591D"/>
    <w:rsid w:val="00B71074"/>
    <w:rsid w:val="00B9307C"/>
    <w:rsid w:val="00B9686D"/>
    <w:rsid w:val="00BB3325"/>
    <w:rsid w:val="00BB655E"/>
    <w:rsid w:val="00BB65EA"/>
    <w:rsid w:val="00BD4780"/>
    <w:rsid w:val="00BE088B"/>
    <w:rsid w:val="00BE3E68"/>
    <w:rsid w:val="00BF65B1"/>
    <w:rsid w:val="00C000EE"/>
    <w:rsid w:val="00C0200F"/>
    <w:rsid w:val="00C031C4"/>
    <w:rsid w:val="00C04938"/>
    <w:rsid w:val="00C04E02"/>
    <w:rsid w:val="00C05668"/>
    <w:rsid w:val="00C25E68"/>
    <w:rsid w:val="00C27587"/>
    <w:rsid w:val="00C3472D"/>
    <w:rsid w:val="00C35695"/>
    <w:rsid w:val="00C37100"/>
    <w:rsid w:val="00C379C0"/>
    <w:rsid w:val="00C4556B"/>
    <w:rsid w:val="00C532FF"/>
    <w:rsid w:val="00C55062"/>
    <w:rsid w:val="00C608EC"/>
    <w:rsid w:val="00C67623"/>
    <w:rsid w:val="00C85299"/>
    <w:rsid w:val="00C953E2"/>
    <w:rsid w:val="00CA0629"/>
    <w:rsid w:val="00CA1D59"/>
    <w:rsid w:val="00CD63A5"/>
    <w:rsid w:val="00CE2794"/>
    <w:rsid w:val="00CE2C1B"/>
    <w:rsid w:val="00CE7661"/>
    <w:rsid w:val="00D02CC2"/>
    <w:rsid w:val="00D02E6C"/>
    <w:rsid w:val="00D0415A"/>
    <w:rsid w:val="00D16290"/>
    <w:rsid w:val="00D265AF"/>
    <w:rsid w:val="00D444F7"/>
    <w:rsid w:val="00D50D42"/>
    <w:rsid w:val="00D57026"/>
    <w:rsid w:val="00D6235A"/>
    <w:rsid w:val="00D62D9A"/>
    <w:rsid w:val="00D63F02"/>
    <w:rsid w:val="00D64538"/>
    <w:rsid w:val="00D66B17"/>
    <w:rsid w:val="00D76138"/>
    <w:rsid w:val="00D779D7"/>
    <w:rsid w:val="00DA5276"/>
    <w:rsid w:val="00DB30D0"/>
    <w:rsid w:val="00DB3B35"/>
    <w:rsid w:val="00DB5D18"/>
    <w:rsid w:val="00DB6A94"/>
    <w:rsid w:val="00DC17F2"/>
    <w:rsid w:val="00DC2C54"/>
    <w:rsid w:val="00DD2A93"/>
    <w:rsid w:val="00DE13E6"/>
    <w:rsid w:val="00DE356C"/>
    <w:rsid w:val="00DF6A6A"/>
    <w:rsid w:val="00E101E5"/>
    <w:rsid w:val="00E10D3F"/>
    <w:rsid w:val="00E13FC6"/>
    <w:rsid w:val="00E168F4"/>
    <w:rsid w:val="00E36BC0"/>
    <w:rsid w:val="00E41518"/>
    <w:rsid w:val="00E551F8"/>
    <w:rsid w:val="00E6056B"/>
    <w:rsid w:val="00E73388"/>
    <w:rsid w:val="00E87603"/>
    <w:rsid w:val="00E9216F"/>
    <w:rsid w:val="00E93FCA"/>
    <w:rsid w:val="00EA30C3"/>
    <w:rsid w:val="00EB6E03"/>
    <w:rsid w:val="00F203F5"/>
    <w:rsid w:val="00F4684E"/>
    <w:rsid w:val="00F51685"/>
    <w:rsid w:val="00F62EA0"/>
    <w:rsid w:val="00F66360"/>
    <w:rsid w:val="00F702A5"/>
    <w:rsid w:val="00F710E9"/>
    <w:rsid w:val="00F71B20"/>
    <w:rsid w:val="00F72EF5"/>
    <w:rsid w:val="00F82027"/>
    <w:rsid w:val="00F85B3C"/>
    <w:rsid w:val="00F86AFE"/>
    <w:rsid w:val="00F90218"/>
    <w:rsid w:val="00FA5722"/>
    <w:rsid w:val="00FB19CB"/>
    <w:rsid w:val="00FC4910"/>
    <w:rsid w:val="00FD554A"/>
    <w:rsid w:val="00FE304C"/>
    <w:rsid w:val="00FF0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953"/>
  <w15:chartTrackingRefBased/>
  <w15:docId w15:val="{94BCFC38-8996-4442-A222-24E5F4B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66"/>
  </w:style>
  <w:style w:type="paragraph" w:styleId="Heading1">
    <w:name w:val="heading 1"/>
    <w:basedOn w:val="Normal"/>
    <w:next w:val="Normal"/>
    <w:link w:val="Heading1Char"/>
    <w:uiPriority w:val="9"/>
    <w:qFormat/>
    <w:rsid w:val="00003A81"/>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426126"/>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7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81"/>
    <w:rPr>
      <w:rFonts w:asciiTheme="majorHAnsi" w:eastAsiaTheme="majorEastAsia" w:hAnsiTheme="majorHAnsi" w:cstheme="majorBidi"/>
      <w:color w:val="0F4761" w:themeColor="accent1" w:themeShade="BF"/>
      <w:sz w:val="32"/>
      <w:szCs w:val="40"/>
      <w:shd w:val="clear" w:color="auto" w:fill="DAE9F7" w:themeFill="text2" w:themeFillTint="1A"/>
    </w:rPr>
  </w:style>
  <w:style w:type="character" w:customStyle="1" w:styleId="Heading2Char">
    <w:name w:val="Heading 2 Char"/>
    <w:basedOn w:val="DefaultParagraphFont"/>
    <w:link w:val="Heading2"/>
    <w:uiPriority w:val="9"/>
    <w:rsid w:val="0042612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7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66"/>
    <w:rPr>
      <w:rFonts w:eastAsiaTheme="majorEastAsia" w:cstheme="majorBidi"/>
      <w:color w:val="272727" w:themeColor="text1" w:themeTint="D8"/>
    </w:rPr>
  </w:style>
  <w:style w:type="paragraph" w:styleId="Title">
    <w:name w:val="Title"/>
    <w:basedOn w:val="Normal"/>
    <w:next w:val="Normal"/>
    <w:link w:val="TitleChar"/>
    <w:uiPriority w:val="10"/>
    <w:qFormat/>
    <w:rsid w:val="0047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66"/>
    <w:pPr>
      <w:spacing w:before="160"/>
      <w:jc w:val="center"/>
    </w:pPr>
    <w:rPr>
      <w:i/>
      <w:iCs/>
      <w:color w:val="404040" w:themeColor="text1" w:themeTint="BF"/>
    </w:rPr>
  </w:style>
  <w:style w:type="character" w:customStyle="1" w:styleId="QuoteChar">
    <w:name w:val="Quote Char"/>
    <w:basedOn w:val="DefaultParagraphFont"/>
    <w:link w:val="Quote"/>
    <w:uiPriority w:val="29"/>
    <w:rsid w:val="00470166"/>
    <w:rPr>
      <w:i/>
      <w:iCs/>
      <w:color w:val="404040" w:themeColor="text1" w:themeTint="BF"/>
    </w:rPr>
  </w:style>
  <w:style w:type="paragraph" w:styleId="ListParagraph">
    <w:name w:val="List Paragraph"/>
    <w:basedOn w:val="Normal"/>
    <w:uiPriority w:val="34"/>
    <w:qFormat/>
    <w:rsid w:val="00470166"/>
    <w:pPr>
      <w:ind w:left="720"/>
      <w:contextualSpacing/>
    </w:pPr>
  </w:style>
  <w:style w:type="character" w:styleId="IntenseEmphasis">
    <w:name w:val="Intense Emphasis"/>
    <w:basedOn w:val="DefaultParagraphFont"/>
    <w:uiPriority w:val="21"/>
    <w:qFormat/>
    <w:rsid w:val="00015059"/>
    <w:rPr>
      <w:i/>
      <w:iCs/>
      <w:color w:val="0F4761" w:themeColor="accent1" w:themeShade="BF"/>
      <w:sz w:val="24"/>
    </w:rPr>
  </w:style>
  <w:style w:type="paragraph" w:styleId="IntenseQuote">
    <w:name w:val="Intense Quote"/>
    <w:basedOn w:val="Normal"/>
    <w:next w:val="Normal"/>
    <w:link w:val="IntenseQuoteChar"/>
    <w:uiPriority w:val="30"/>
    <w:qFormat/>
    <w:rsid w:val="00D02E6C"/>
    <w:pPr>
      <w:pBdr>
        <w:top w:val="single" w:sz="4" w:space="10" w:color="0F4761" w:themeColor="accent1" w:themeShade="BF"/>
        <w:bottom w:val="single" w:sz="4" w:space="10" w:color="0F4761" w:themeColor="accent1" w:themeShade="BF"/>
      </w:pBdr>
      <w:shd w:val="clear" w:color="auto" w:fill="DAE9F7" w:themeFill="text2" w:themeFillTint="1A"/>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6C"/>
    <w:rPr>
      <w:i/>
      <w:iCs/>
      <w:color w:val="0F4761" w:themeColor="accent1" w:themeShade="BF"/>
      <w:shd w:val="clear" w:color="auto" w:fill="DAE9F7" w:themeFill="text2" w:themeFillTint="1A"/>
    </w:rPr>
  </w:style>
  <w:style w:type="character" w:styleId="IntenseReference">
    <w:name w:val="Intense Reference"/>
    <w:basedOn w:val="DefaultParagraphFont"/>
    <w:uiPriority w:val="32"/>
    <w:qFormat/>
    <w:rsid w:val="00C953E2"/>
    <w:rPr>
      <w:b/>
      <w:bCs/>
      <w:smallCaps/>
      <w:color w:val="0F4761" w:themeColor="accent1" w:themeShade="BF"/>
      <w:spacing w:val="5"/>
      <w:sz w:val="32"/>
    </w:rPr>
  </w:style>
  <w:style w:type="character" w:styleId="Hyperlink">
    <w:name w:val="Hyperlink"/>
    <w:basedOn w:val="DefaultParagraphFont"/>
    <w:uiPriority w:val="99"/>
    <w:unhideWhenUsed/>
    <w:rsid w:val="00015059"/>
    <w:rPr>
      <w:color w:val="467886" w:themeColor="hyperlink"/>
      <w:u w:val="single"/>
    </w:rPr>
  </w:style>
  <w:style w:type="character" w:styleId="UnresolvedMention">
    <w:name w:val="Unresolved Mention"/>
    <w:basedOn w:val="DefaultParagraphFont"/>
    <w:uiPriority w:val="99"/>
    <w:semiHidden/>
    <w:unhideWhenUsed/>
    <w:rsid w:val="00015059"/>
    <w:rPr>
      <w:color w:val="605E5C"/>
      <w:shd w:val="clear" w:color="auto" w:fill="E1DFDD"/>
    </w:rPr>
  </w:style>
  <w:style w:type="character" w:styleId="Emphasis">
    <w:name w:val="Emphasis"/>
    <w:basedOn w:val="DefaultParagraphFont"/>
    <w:uiPriority w:val="20"/>
    <w:qFormat/>
    <w:rsid w:val="00015059"/>
    <w:rPr>
      <w:i/>
      <w:iCs/>
    </w:rPr>
  </w:style>
  <w:style w:type="table" w:styleId="TableGrid">
    <w:name w:val="Table Grid"/>
    <w:basedOn w:val="TableNormal"/>
    <w:uiPriority w:val="39"/>
    <w:rsid w:val="0001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5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00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81"/>
  </w:style>
  <w:style w:type="paragraph" w:styleId="Footer">
    <w:name w:val="footer"/>
    <w:basedOn w:val="Normal"/>
    <w:link w:val="FooterChar"/>
    <w:uiPriority w:val="99"/>
    <w:unhideWhenUsed/>
    <w:rsid w:val="0000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81"/>
  </w:style>
  <w:style w:type="paragraph" w:styleId="TOCHeading">
    <w:name w:val="TOC Heading"/>
    <w:basedOn w:val="Heading1"/>
    <w:next w:val="Normal"/>
    <w:uiPriority w:val="39"/>
    <w:unhideWhenUsed/>
    <w:qFormat/>
    <w:rsid w:val="00003A81"/>
    <w:pPr>
      <w:spacing w:before="240" w:after="0" w:line="259" w:lineRule="auto"/>
      <w:outlineLvl w:val="9"/>
    </w:pPr>
    <w:rPr>
      <w:kern w:val="0"/>
      <w:szCs w:val="32"/>
      <w:lang w:eastAsia="en-GB"/>
      <w14:ligatures w14:val="none"/>
    </w:rPr>
  </w:style>
  <w:style w:type="paragraph" w:styleId="TOC1">
    <w:name w:val="toc 1"/>
    <w:basedOn w:val="Normal"/>
    <w:next w:val="Normal"/>
    <w:autoRedefine/>
    <w:uiPriority w:val="39"/>
    <w:unhideWhenUsed/>
    <w:rsid w:val="00003A81"/>
    <w:pPr>
      <w:spacing w:after="100"/>
    </w:pPr>
  </w:style>
  <w:style w:type="paragraph" w:styleId="NormalWeb">
    <w:name w:val="Normal (Web)"/>
    <w:basedOn w:val="Normal"/>
    <w:uiPriority w:val="99"/>
    <w:semiHidden/>
    <w:unhideWhenUsed/>
    <w:rsid w:val="00DB6A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7F33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93311">
      <w:bodyDiv w:val="1"/>
      <w:marLeft w:val="0"/>
      <w:marRight w:val="0"/>
      <w:marTop w:val="0"/>
      <w:marBottom w:val="0"/>
      <w:divBdr>
        <w:top w:val="none" w:sz="0" w:space="0" w:color="auto"/>
        <w:left w:val="none" w:sz="0" w:space="0" w:color="auto"/>
        <w:bottom w:val="none" w:sz="0" w:space="0" w:color="auto"/>
        <w:right w:val="none" w:sz="0" w:space="0" w:color="auto"/>
      </w:divBdr>
    </w:div>
    <w:div w:id="257758473">
      <w:bodyDiv w:val="1"/>
      <w:marLeft w:val="0"/>
      <w:marRight w:val="0"/>
      <w:marTop w:val="0"/>
      <w:marBottom w:val="0"/>
      <w:divBdr>
        <w:top w:val="none" w:sz="0" w:space="0" w:color="auto"/>
        <w:left w:val="none" w:sz="0" w:space="0" w:color="auto"/>
        <w:bottom w:val="none" w:sz="0" w:space="0" w:color="auto"/>
        <w:right w:val="none" w:sz="0" w:space="0" w:color="auto"/>
      </w:divBdr>
    </w:div>
    <w:div w:id="260188128">
      <w:bodyDiv w:val="1"/>
      <w:marLeft w:val="0"/>
      <w:marRight w:val="0"/>
      <w:marTop w:val="0"/>
      <w:marBottom w:val="0"/>
      <w:divBdr>
        <w:top w:val="none" w:sz="0" w:space="0" w:color="auto"/>
        <w:left w:val="none" w:sz="0" w:space="0" w:color="auto"/>
        <w:bottom w:val="none" w:sz="0" w:space="0" w:color="auto"/>
        <w:right w:val="none" w:sz="0" w:space="0" w:color="auto"/>
      </w:divBdr>
    </w:div>
    <w:div w:id="351223162">
      <w:bodyDiv w:val="1"/>
      <w:marLeft w:val="0"/>
      <w:marRight w:val="0"/>
      <w:marTop w:val="0"/>
      <w:marBottom w:val="0"/>
      <w:divBdr>
        <w:top w:val="none" w:sz="0" w:space="0" w:color="auto"/>
        <w:left w:val="none" w:sz="0" w:space="0" w:color="auto"/>
        <w:bottom w:val="none" w:sz="0" w:space="0" w:color="auto"/>
        <w:right w:val="none" w:sz="0" w:space="0" w:color="auto"/>
      </w:divBdr>
    </w:div>
    <w:div w:id="441531335">
      <w:bodyDiv w:val="1"/>
      <w:marLeft w:val="0"/>
      <w:marRight w:val="0"/>
      <w:marTop w:val="0"/>
      <w:marBottom w:val="0"/>
      <w:divBdr>
        <w:top w:val="none" w:sz="0" w:space="0" w:color="auto"/>
        <w:left w:val="none" w:sz="0" w:space="0" w:color="auto"/>
        <w:bottom w:val="none" w:sz="0" w:space="0" w:color="auto"/>
        <w:right w:val="none" w:sz="0" w:space="0" w:color="auto"/>
      </w:divBdr>
    </w:div>
    <w:div w:id="665937701">
      <w:bodyDiv w:val="1"/>
      <w:marLeft w:val="0"/>
      <w:marRight w:val="0"/>
      <w:marTop w:val="0"/>
      <w:marBottom w:val="0"/>
      <w:divBdr>
        <w:top w:val="none" w:sz="0" w:space="0" w:color="auto"/>
        <w:left w:val="none" w:sz="0" w:space="0" w:color="auto"/>
        <w:bottom w:val="none" w:sz="0" w:space="0" w:color="auto"/>
        <w:right w:val="none" w:sz="0" w:space="0" w:color="auto"/>
      </w:divBdr>
    </w:div>
    <w:div w:id="788859987">
      <w:bodyDiv w:val="1"/>
      <w:marLeft w:val="0"/>
      <w:marRight w:val="0"/>
      <w:marTop w:val="0"/>
      <w:marBottom w:val="0"/>
      <w:divBdr>
        <w:top w:val="none" w:sz="0" w:space="0" w:color="auto"/>
        <w:left w:val="none" w:sz="0" w:space="0" w:color="auto"/>
        <w:bottom w:val="none" w:sz="0" w:space="0" w:color="auto"/>
        <w:right w:val="none" w:sz="0" w:space="0" w:color="auto"/>
      </w:divBdr>
    </w:div>
    <w:div w:id="904072138">
      <w:bodyDiv w:val="1"/>
      <w:marLeft w:val="0"/>
      <w:marRight w:val="0"/>
      <w:marTop w:val="0"/>
      <w:marBottom w:val="0"/>
      <w:divBdr>
        <w:top w:val="none" w:sz="0" w:space="0" w:color="auto"/>
        <w:left w:val="none" w:sz="0" w:space="0" w:color="auto"/>
        <w:bottom w:val="none" w:sz="0" w:space="0" w:color="auto"/>
        <w:right w:val="none" w:sz="0" w:space="0" w:color="auto"/>
      </w:divBdr>
    </w:div>
    <w:div w:id="1087649303">
      <w:bodyDiv w:val="1"/>
      <w:marLeft w:val="0"/>
      <w:marRight w:val="0"/>
      <w:marTop w:val="0"/>
      <w:marBottom w:val="0"/>
      <w:divBdr>
        <w:top w:val="none" w:sz="0" w:space="0" w:color="auto"/>
        <w:left w:val="none" w:sz="0" w:space="0" w:color="auto"/>
        <w:bottom w:val="none" w:sz="0" w:space="0" w:color="auto"/>
        <w:right w:val="none" w:sz="0" w:space="0" w:color="auto"/>
      </w:divBdr>
    </w:div>
    <w:div w:id="1664813417">
      <w:bodyDiv w:val="1"/>
      <w:marLeft w:val="0"/>
      <w:marRight w:val="0"/>
      <w:marTop w:val="0"/>
      <w:marBottom w:val="0"/>
      <w:divBdr>
        <w:top w:val="none" w:sz="0" w:space="0" w:color="auto"/>
        <w:left w:val="none" w:sz="0" w:space="0" w:color="auto"/>
        <w:bottom w:val="none" w:sz="0" w:space="0" w:color="auto"/>
        <w:right w:val="none" w:sz="0" w:space="0" w:color="auto"/>
      </w:divBdr>
    </w:div>
    <w:div w:id="1704987072">
      <w:bodyDiv w:val="1"/>
      <w:marLeft w:val="0"/>
      <w:marRight w:val="0"/>
      <w:marTop w:val="0"/>
      <w:marBottom w:val="0"/>
      <w:divBdr>
        <w:top w:val="none" w:sz="0" w:space="0" w:color="auto"/>
        <w:left w:val="none" w:sz="0" w:space="0" w:color="auto"/>
        <w:bottom w:val="none" w:sz="0" w:space="0" w:color="auto"/>
        <w:right w:val="none" w:sz="0" w:space="0" w:color="auto"/>
      </w:divBdr>
    </w:div>
    <w:div w:id="1769153976">
      <w:bodyDiv w:val="1"/>
      <w:marLeft w:val="0"/>
      <w:marRight w:val="0"/>
      <w:marTop w:val="0"/>
      <w:marBottom w:val="0"/>
      <w:divBdr>
        <w:top w:val="none" w:sz="0" w:space="0" w:color="auto"/>
        <w:left w:val="none" w:sz="0" w:space="0" w:color="auto"/>
        <w:bottom w:val="none" w:sz="0" w:space="0" w:color="auto"/>
        <w:right w:val="none" w:sz="0" w:space="0" w:color="auto"/>
      </w:divBdr>
    </w:div>
    <w:div w:id="2122915024">
      <w:bodyDiv w:val="1"/>
      <w:marLeft w:val="0"/>
      <w:marRight w:val="0"/>
      <w:marTop w:val="0"/>
      <w:marBottom w:val="0"/>
      <w:divBdr>
        <w:top w:val="none" w:sz="0" w:space="0" w:color="auto"/>
        <w:left w:val="none" w:sz="0" w:space="0" w:color="auto"/>
        <w:bottom w:val="none" w:sz="0" w:space="0" w:color="auto"/>
        <w:right w:val="none" w:sz="0" w:space="0" w:color="auto"/>
      </w:divBdr>
    </w:div>
    <w:div w:id="21258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cb.europa.eu/data/data-categories/ecbeurosystem-policy-and-exchange-rates/official-interest-ra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7F42-33C6-4245-BB53-D4278C26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6210</TotalTime>
  <Pages>11</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Hidasi</dc:creator>
  <cp:keywords/>
  <dc:description/>
  <cp:lastModifiedBy>Balázs Hidasi</cp:lastModifiedBy>
  <cp:revision>260</cp:revision>
  <dcterms:created xsi:type="dcterms:W3CDTF">2025-01-04T04:31:00Z</dcterms:created>
  <dcterms:modified xsi:type="dcterms:W3CDTF">2025-01-19T12:45:00Z</dcterms:modified>
</cp:coreProperties>
</file>