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rFonts w:ascii="Times New Roman" w:hAnsi="Times New Roman" w:cs="Times New Roman" w:eastAsia="Times New Roman"/>
        </w:rPr>
      </w:pPr>
      <w:r>
        <w:rPr>
          <w:rFonts w:ascii="Times New Roman" w:hAnsi="Times New Roman" w:cs="Times New Roman" w:eastAsia="Times New Roman"/>
        </w:rPr>
        <w:t xml:space="preserve">COMUNICAZIONE</w:t>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sz w:val="20"/>
          <w:szCs w:val="20"/>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4461510</wp:posOffset>
                </wp:positionH>
                <wp:positionV relativeFrom="paragraph">
                  <wp:posOffset>1329055</wp:posOffset>
                </wp:positionV>
                <wp:extent cx="1927860" cy="1296670"/>
                <wp:effectExtent l="0" t="0" r="0" b="0"/>
                <wp:wrapSquare wrapText="bothSides"/>
                <wp:docPr id="1" name="Immagin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magine 2" hidden="0"/>
                        <pic:cNvPicPr>
                          <a:picLocks noChangeAspect="1"/>
                        </pic:cNvPicPr>
                      </pic:nvPicPr>
                      <pic:blipFill>
                        <a:blip r:embed="rId7"/>
                        <a:stretch/>
                      </pic:blipFill>
                      <pic:spPr bwMode="auto">
                        <a:xfrm rot="10800000" flipV="1">
                          <a:off x="0" y="0"/>
                          <a:ext cx="1927860" cy="12966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text;margin-left:351.3pt;mso-position-horizontal:absolute;mso-position-vertical-relative:text;margin-top:104.6pt;mso-position-vertical:absolute;width:151.8pt;height:102.1pt;rotation:180;flip:y;" stroked="false">
                <v:path textboxrect="0,0,0,0"/>
                <v:imagedata r:id="rId7" o:title=""/>
              </v:shape>
            </w:pict>
          </mc:Fallback>
        </mc:AlternateContent>
      </w:r>
      <w:r>
        <w:rPr>
          <w:rFonts w:ascii="Times New Roman" w:hAnsi="Times New Roman" w:cs="Times New Roman" w:eastAsia="Times New Roman"/>
        </w:rPr>
        <w:t xml:space="preserve">Si è dunque pa</w:t>
      </w:r>
      <w:r>
        <w:rPr>
          <w:rFonts w:ascii="Times New Roman" w:hAnsi="Times New Roman" w:cs="Times New Roman" w:eastAsia="Times New Roman"/>
        </w:rPr>
        <w:t xml:space="preserve">ssati alla definizione del sottosistema di comunicazione. </w:t>
      </w:r>
      <w:r>
        <w:rPr>
          <w:rFonts w:ascii="Times New Roman" w:hAnsi="Times New Roman" w:cs="Times New Roman" w:eastAsia="Times New Roman"/>
        </w:rPr>
        <w:t xml:space="preserve">In particolare</w:t>
      </w:r>
      <w:r>
        <w:rPr>
          <w:rFonts w:ascii="Times New Roman" w:hAnsi="Times New Roman" w:cs="Times New Roman" w:eastAsia="Times New Roman"/>
        </w:rPr>
        <w:t xml:space="preserve"> è stata effettuata una distinzione fra </w:t>
      </w:r>
      <w:r>
        <w:rPr>
          <w:rFonts w:ascii="Times New Roman" w:hAnsi="Times New Roman" w:cs="Times New Roman" w:eastAsia="Times New Roman"/>
          <w:i/>
          <w:iCs/>
        </w:rPr>
        <w:t xml:space="preserve">comunicazione di missione </w:t>
      </w:r>
      <w:r>
        <w:rPr>
          <w:rFonts w:ascii="Times New Roman" w:hAnsi="Times New Roman" w:cs="Times New Roman" w:eastAsia="Times New Roman"/>
        </w:rPr>
        <w:t xml:space="preserve">riguardante i soli dati di missione e </w:t>
      </w:r>
      <w:r>
        <w:rPr>
          <w:rFonts w:ascii="Times New Roman" w:hAnsi="Times New Roman" w:cs="Times New Roman" w:eastAsia="Times New Roman"/>
          <w:i/>
          <w:iCs/>
        </w:rPr>
        <w:t xml:space="preserve">comunicazione di comando</w:t>
      </w:r>
      <w:r>
        <w:rPr>
          <w:rFonts w:ascii="Times New Roman" w:hAnsi="Times New Roman" w:cs="Times New Roman" w:eastAsia="Times New Roman"/>
        </w:rPr>
        <w:t xml:space="preserve"> che rappresenta i</w:t>
      </w:r>
      <w:r>
        <w:rPr>
          <w:rFonts w:ascii="Times New Roman" w:hAnsi="Times New Roman" w:cs="Times New Roman" w:eastAsia="Times New Roman"/>
        </w:rPr>
        <w:t xml:space="preserve">nvece le varie informazioni riguardanti lo stato del velivolo. La distinzione è stata implementata non solo a livello di principio, ma anche a livello pratico, distinguendo di fatto in due sistemi in modo da occupare bande di frequenze diverse data la natu</w:t>
      </w:r>
      <w:r>
        <w:rPr>
          <w:rFonts w:ascii="Times New Roman" w:hAnsi="Times New Roman" w:cs="Times New Roman" w:eastAsia="Times New Roman"/>
        </w:rPr>
        <w:t xml:space="preserve">ra diversa dei dati trasferiti e per evitare che il malfunzionamento di una compromettesse anche la seconda, ed in generale per ridurre il rischio di malfunzionamenti dovuti all’elevato utilizzo della banda di trasmissione per le comunicazioni di missione.</w:t>
      </w:r>
      <w:r>
        <w:rPr>
          <w:rFonts w:ascii="Times New Roman" w:hAnsi="Times New Roman" w:cs="Times New Roman" w:eastAsia="Times New Roman"/>
        </w:rPr>
      </w:r>
    </w:p>
    <w:p>
      <w:pPr>
        <w:jc w:val="both"/>
        <w:rPr>
          <w:rFonts w:ascii="Times New Roman" w:hAnsi="Times New Roman" w:cs="Times New Roman" w:eastAsia="Times New Roman"/>
        </w:rPr>
      </w:pPr>
      <w:r>
        <w:rPr>
          <w:rFonts w:ascii="Times New Roman" w:hAnsi="Times New Roman" w:cs="Times New Roman" w:eastAsia="Times New Roman"/>
        </w:rPr>
        <w:t xml:space="preserve">Comunicazione di missione</w:t>
      </w:r>
      <w:r>
        <w:rPr>
          <w:rFonts w:ascii="Times New Roman" w:hAnsi="Times New Roman" w:cs="Times New Roman" w:eastAsia="Times New Roman"/>
        </w:rPr>
      </w:r>
    </w:p>
    <w:p>
      <w:pPr>
        <w:jc w:val="both"/>
        <w:keepNext/>
        <w:rPr>
          <w:rFonts w:ascii="Times New Roman" w:hAnsi="Times New Roman" w:cs="Times New Roman" w:eastAsia="Times New Roman"/>
          <w:sz w:val="20"/>
          <w:szCs w:val="20"/>
        </w:rPr>
      </w:pPr>
      <w:r>
        <w:rPr>
          <w:rFonts w:ascii="Times New Roman" w:hAnsi="Times New Roman" w:cs="Times New Roman" w:eastAsia="Times New Roman"/>
          <w:sz w:val="20"/>
          <w:szCs w:val="20"/>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4461510</wp:posOffset>
                </wp:positionH>
                <wp:positionV relativeFrom="paragraph">
                  <wp:posOffset>1017905</wp:posOffset>
                </wp:positionV>
                <wp:extent cx="1409700" cy="1446530"/>
                <wp:effectExtent l="0" t="0" r="0" b="1270"/>
                <wp:wrapSquare wrapText="bothSides"/>
                <wp:docPr id="2" name="Immagine 3" descr="Immagine che contiene sedile&#10;&#10;Descrizione generata automaticament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magine 3" descr="Immagine che contiene sedile&#10;&#10;Descrizione generata automaticamente" hidden="0"/>
                        <pic:cNvPicPr>
                          <a:picLocks noChangeAspect="1"/>
                        </pic:cNvPicPr>
                      </pic:nvPicPr>
                      <pic:blipFill>
                        <a:blip r:embed="rId8"/>
                        <a:stretch/>
                      </pic:blipFill>
                      <pic:spPr bwMode="auto">
                        <a:xfrm>
                          <a:off x="0" y="0"/>
                          <a:ext cx="1409700" cy="14465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1312;o:allowoverlap:true;o:allowincell:true;mso-position-horizontal-relative:text;margin-left:351.3pt;mso-position-horizontal:absolute;mso-position-vertical-relative:text;margin-top:80.1pt;mso-position-vertical:absolute;width:111.0pt;height:113.9pt;" stroked="false">
                <v:path textboxrect="0,0,0,0"/>
                <v:imagedata r:id="rId8" o:title=""/>
              </v:shape>
            </w:pict>
          </mc:Fallback>
        </mc:AlternateContent>
      </w:r>
      <w:r>
        <w:rPr>
          <w:rFonts w:ascii="Times New Roman" w:hAnsi="Times New Roman" w:cs="Times New Roman" w:eastAsia="Times New Roman"/>
        </w:rPr>
        <w:t xml:space="preserve">Considerando i dati ottenuti dalla missione tipo, che mostra una distanza massima dell’UAV dal punto di decollo di non oltre 80km, si è deciso di rimanere conservativi e considerare una distanza massima per il range delle comunicazioni di </w:t>
      </w:r>
      <w:r>
        <w:rPr>
          <w:rFonts w:ascii="Times New Roman" w:hAnsi="Times New Roman" w:cs="Times New Roman" w:eastAsia="Times New Roman"/>
        </w:rPr>
        <w:t xml:space="preserve">150km.</w:t>
      </w:r>
      <w:r>
        <w:rPr>
          <w:rFonts w:ascii="Times New Roman" w:hAnsi="Times New Roman" w:cs="Times New Roman" w:eastAsia="Times New Roman"/>
        </w:rPr>
        <w:br/>
      </w:r>
      <w:r>
        <w:rPr>
          <w:rFonts w:ascii="Times New Roman" w:hAnsi="Times New Roman" w:cs="Times New Roman" w:eastAsia="Times New Roman"/>
        </w:rPr>
        <mc:AlternateContent>
          <mc:Choice Requires="wpg">
            <w:drawing>
              <wp:anchor xmlns:wp="http://schemas.openxmlformats.org/drawingml/2006/wordprocessingDrawing" distT="0" distB="0" distL="114300" distR="114300" simplePos="0" relativeHeight="251663360" behindDoc="0" locked="0" layoutInCell="1" allowOverlap="1">
                <wp:simplePos x="0" y="0"/>
                <wp:positionH relativeFrom="column">
                  <wp:posOffset>4766310</wp:posOffset>
                </wp:positionH>
                <wp:positionV relativeFrom="paragraph">
                  <wp:posOffset>2521585</wp:posOffset>
                </wp:positionV>
                <wp:extent cx="1409700" cy="635"/>
                <wp:effectExtent l="0" t="0" r="0" b="0"/>
                <wp:wrapSquare wrapText="bothSides"/>
                <wp:docPr id="3" name="Casella di testo 4"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409700" cy="635"/>
                        </a:xfrm>
                        <a:prstGeom prst="rect">
                          <a:avLst/>
                        </a:prstGeom>
                        <a:solidFill>
                          <a:prstClr val="white"/>
                        </a:solidFill>
                        <a:ln>
                          <a:noFill/>
                        </a:ln>
                      </wps:spPr>
                      <wps:txbx>
                        <w:txbxContent>
                          <w:p>
                            <w:pPr>
                              <w:pStyle w:val="376"/>
                              <w:rPr>
                                <w:rFonts w:cs="Calibri"/>
                                <w:sz w:val="20"/>
                                <w:szCs w:val="20"/>
                                <w:lang w:val="en-GB"/>
                              </w:rPr>
                            </w:pPr>
                            <w:r>
                              <w:rPr>
                                <w:lang w:val="en-GB"/>
                              </w:rPr>
                              <w:t xml:space="preserve">Antenna 5dBi UVW-0827</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2" o:spid="_x0000_s2" o:spt="1" style="position:absolute;mso-wrap-distance-left:9.0pt;mso-wrap-distance-top:0.0pt;mso-wrap-distance-right:9.0pt;mso-wrap-distance-bottom:0.0pt;z-index:251663360;o:allowoverlap:true;o:allowincell:true;mso-position-horizontal-relative:text;margin-left:375.3pt;mso-position-horizontal:absolute;mso-position-vertical-relative:text;margin-top:198.5pt;mso-position-vertical:absolute;width:111.0pt;height:0.0pt;v-text-anchor:top;" coordsize="100000,100000" path="" fillcolor="#FFFFFF">
                <v:path textboxrect="0,0,0,0"/>
                <w10:wrap type="square"/>
                <v:textbox>
                  <w:txbxContent>
                    <w:p>
                      <w:pPr>
                        <w:pStyle w:val="376"/>
                        <w:rPr>
                          <w:rFonts w:cs="Calibri"/>
                          <w:sz w:val="20"/>
                          <w:szCs w:val="20"/>
                          <w:lang w:val="en-GB"/>
                        </w:rPr>
                      </w:pPr>
                      <w:r>
                        <w:rPr>
                          <w:lang w:val="en-GB"/>
                        </w:rPr>
                        <w:t xml:space="preserve">Antenna 5dBi UVW-0827</w:t>
                      </w:r>
                      <w:r/>
                    </w:p>
                  </w:txbxContent>
                </v:textbox>
              </v:shape>
            </w:pict>
          </mc:Fallback>
        </mc:AlternateContent>
      </w:r>
      <w:r>
        <w:rPr>
          <w:rFonts w:ascii="Times New Roman" w:hAnsi="Times New Roman" w:cs="Times New Roman" w:eastAsia="Times New Roman"/>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4537710</wp:posOffset>
                </wp:positionH>
                <wp:positionV relativeFrom="paragraph">
                  <wp:posOffset>824865</wp:posOffset>
                </wp:positionV>
                <wp:extent cx="1927860" cy="635"/>
                <wp:effectExtent l="0" t="0" r="0" b="0"/>
                <wp:wrapTight wrapText="bothSides">
                  <wp:wrapPolygon edited="1">
                    <wp:start x="0" y="0"/>
                    <wp:lineTo x="0" y="21600"/>
                    <wp:lineTo x="21600" y="21600"/>
                    <wp:lineTo x="21600" y="0"/>
                  </wp:wrapPolygon>
                </wp:wrapTight>
                <wp:docPr id="4" name="Casella di testo 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927860" cy="635"/>
                        </a:xfrm>
                        <a:prstGeom prst="rect">
                          <a:avLst/>
                        </a:prstGeom>
                        <a:solidFill>
                          <a:prstClr val="white"/>
                        </a:solidFill>
                        <a:ln>
                          <a:noFill/>
                          <a:miter/>
                        </a:ln>
                      </wps:spPr>
                      <wps:txbx>
                        <w:txbxContent>
                          <w:p>
                            <w:pPr>
                              <w:pStyle w:val="376"/>
                              <w:rPr>
                                <w:rFonts w:cs="Calibri"/>
                                <w:sz w:val="20"/>
                                <w:szCs w:val="20"/>
                                <w:lang w:val="en-GB"/>
                              </w:rPr>
                            </w:pPr>
                            <w:r>
                              <w:rPr>
                                <w:lang w:val="en-GB"/>
                              </w:rPr>
                              <w:t xml:space="preserve">Transmitter-Modulator Advanced AMLS</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 o:spid="_x0000_s3" o:spt="1" style="position:absolute;mso-wrap-distance-left:9.0pt;mso-wrap-distance-top:0.0pt;mso-wrap-distance-right:9.0pt;mso-wrap-distance-bottom:0.0pt;z-index:-251660288;o:allowoverlap:true;o:allowincell:true;mso-position-horizontal-relative:text;margin-left:357.3pt;mso-position-horizontal:absolute;mso-position-vertical-relative:text;margin-top:65.0pt;mso-position-vertical:absolute;width:151.8pt;height:0.0pt;v-text-anchor:top;" coordsize="100000,100000" path="" wrapcoords="0 0 0 100000 100000 100000 100000 0" fillcolor="#FFFFFF">
                <v:path textboxrect="0,0,0,0"/>
                <w10:wrap type="tight"/>
                <v:textbox>
                  <w:txbxContent>
                    <w:p>
                      <w:pPr>
                        <w:pStyle w:val="376"/>
                        <w:rPr>
                          <w:rFonts w:cs="Calibri"/>
                          <w:sz w:val="20"/>
                          <w:szCs w:val="20"/>
                          <w:lang w:val="en-GB"/>
                        </w:rPr>
                      </w:pPr>
                      <w:r>
                        <w:rPr>
                          <w:lang w:val="en-GB"/>
                        </w:rPr>
                        <w:t xml:space="preserve">Transmitter-Modulator Advanced AMLS</w:t>
                      </w:r>
                      <w:r/>
                    </w:p>
                  </w:txbxContent>
                </v:textbox>
              </v:shape>
            </w:pict>
          </mc:Fallback>
        </mc:AlternateContent>
      </w:r>
      <w:r>
        <w:rPr>
          <w:rFonts w:ascii="Times New Roman" w:hAnsi="Times New Roman" w:cs="Times New Roman" w:eastAsia="Times New Roman"/>
        </w:rPr>
        <w:t xml:space="preserve">Basandosi su dati ottenuti dalla letteratura,</w:t>
      </w:r>
      <w:r>
        <w:rPr>
          <w:rFonts w:ascii="Times New Roman" w:hAnsi="Times New Roman" w:cs="Times New Roman" w:eastAsia="Times New Roman"/>
        </w:rPr>
        <w:t xml:space="preserve"> quindi,</w:t>
      </w:r>
      <w:r>
        <w:rPr>
          <w:rFonts w:ascii="Times New Roman" w:hAnsi="Times New Roman" w:cs="Times New Roman" w:eastAsia="Times New Roman"/>
        </w:rPr>
        <w:t xml:space="preserve"> si è deciso di optare per comunicazioni che occupassero la banda del 2.4GHz. </w:t>
      </w:r>
      <w:r>
        <w:rPr>
          <w:rFonts w:ascii="Times New Roman" w:hAnsi="Times New Roman" w:cs="Times New Roman" w:eastAsia="Times New Roman"/>
        </w:rPr>
        <w:t xml:space="preserve">Infatti</w:t>
      </w:r>
      <w:r>
        <w:rPr>
          <w:rFonts w:ascii="Times New Roman" w:hAnsi="Times New Roman" w:cs="Times New Roman" w:eastAsia="Times New Roman"/>
        </w:rPr>
        <w:t xml:space="preserve"> </w:t>
      </w:r>
      <w:r>
        <w:rPr>
          <w:rFonts w:ascii="Times New Roman" w:hAnsi="Times New Roman" w:cs="Times New Roman" w:eastAsia="Times New Roman"/>
        </w:rPr>
        <w:t xml:space="preserve">risulta che le bande libere per comunicazioni del tipo industriale scientifico e medico senza la necessità di licenze ulteriori siano quelle che variano fra </w:t>
      </w:r>
      <w:r>
        <w:rPr>
          <w:rFonts w:ascii="Times New Roman" w:hAnsi="Times New Roman" w:cs="Times New Roman" w:eastAsia="Times New Roman"/>
          <w:sz w:val="20"/>
          <w:szCs w:val="20"/>
        </w:rPr>
        <w:t xml:space="preserve">the 902–928-MHz, 2400–2483.5-MHz</w:t>
      </w:r>
      <w:r>
        <w:rPr>
          <w:rFonts w:ascii="Times New Roman" w:hAnsi="Times New Roman" w:cs="Times New Roman" w:eastAsia="Times New Roman"/>
          <w:sz w:val="20"/>
          <w:szCs w:val="20"/>
        </w:rPr>
        <w:t xml:space="preserve"> e </w:t>
      </w:r>
      <w:r>
        <w:rPr>
          <w:rFonts w:ascii="Times New Roman" w:hAnsi="Times New Roman" w:cs="Times New Roman" w:eastAsia="Times New Roman"/>
          <w:sz w:val="20"/>
          <w:szCs w:val="20"/>
        </w:rPr>
        <w:t xml:space="preserve">5725–5850-MHz</w:t>
      </w:r>
      <w:r>
        <w:rPr>
          <w:rFonts w:ascii="Times New Roman" w:hAnsi="Times New Roman" w:cs="Times New Roman" w:eastAsia="Times New Roman"/>
          <w:sz w:val="20"/>
          <w:szCs w:val="20"/>
        </w:rPr>
        <w:t xml:space="preserve">.</w:t>
      </w:r>
      <w:r>
        <w:rPr>
          <w:rFonts w:ascii="Times New Roman" w:hAnsi="Times New Roman" w:cs="Times New Roman" w:eastAsia="Times New Roman"/>
          <w:sz w:val="20"/>
          <w:szCs w:val="20"/>
        </w:rPr>
        <w:br/>
        <w:t xml:space="preserve">Dopo a</w:t>
      </w:r>
      <w:r>
        <w:rPr>
          <w:rFonts w:ascii="Times New Roman" w:hAnsi="Times New Roman" w:cs="Times New Roman" w:eastAsia="Times New Roman"/>
          <w:sz w:val="20"/>
          <w:szCs w:val="20"/>
        </w:rPr>
        <w:t xml:space="preserve">ver effettuato ricerche sui principali forniture di sistemi di comunicazione, spaziando fra diverse architetture, si è deciso di optare per una del tipo antenna a medio guadagno collegata ad un modulatore-trasmettitore. Entrambi vengono riportati in figura</w:t>
      </w:r>
      <w:r>
        <w:rPr>
          <w:rFonts w:ascii="Times New Roman" w:hAnsi="Times New Roman" w:cs="Times New Roman" w:eastAsia="Times New Roman"/>
          <w:sz w:val="20"/>
          <w:szCs w:val="20"/>
        </w:rPr>
        <w:t xml:space="preserve">.</w:t>
      </w:r>
      <w:r>
        <w:rPr>
          <w:rFonts w:ascii="Times New Roman" w:hAnsi="Times New Roman" w:cs="Times New Roman" w:eastAsia="Times New Roman"/>
          <w:sz w:val="20"/>
          <w:szCs w:val="20"/>
        </w:rPr>
        <w:br/>
      </w:r>
      <w:r>
        <w:rPr>
          <w:rFonts w:ascii="Times New Roman" w:hAnsi="Times New Roman" w:cs="Times New Roman" w:eastAsia="Times New Roman"/>
          <w:sz w:val="20"/>
          <w:szCs w:val="20"/>
        </w:rPr>
        <w:t xml:space="preserve">E’</w:t>
      </w:r>
      <w:r>
        <w:rPr>
          <w:rFonts w:ascii="Times New Roman" w:hAnsi="Times New Roman" w:cs="Times New Roman" w:eastAsia="Times New Roman"/>
          <w:sz w:val="20"/>
          <w:szCs w:val="20"/>
        </w:rPr>
        <w:t xml:space="preserve"> stato verificato che entrambi gli strumenti fossero in grado di operare nelle frequenze prescelte.</w:t>
      </w:r>
      <w:r>
        <w:rPr>
          <w:rFonts w:ascii="Times New Roman" w:hAnsi="Times New Roman" w:cs="Times New Roman" w:eastAsia="Times New Roman"/>
          <w:sz w:val="20"/>
          <w:szCs w:val="20"/>
        </w:rPr>
        <w:br/>
        <w:t xml:space="preserve">E’ stato quindi effettuato un </w:t>
      </w:r>
      <w:r>
        <w:rPr>
          <w:rFonts w:ascii="Times New Roman" w:hAnsi="Times New Roman" w:cs="Times New Roman" w:eastAsia="Times New Roman"/>
          <w:i/>
          <w:iCs/>
          <w:sz w:val="20"/>
          <w:szCs w:val="20"/>
        </w:rPr>
        <w:t xml:space="preserve">Link Budget, </w:t>
      </w:r>
      <w:r>
        <w:rPr>
          <w:rFonts w:ascii="Times New Roman" w:hAnsi="Times New Roman" w:cs="Times New Roman" w:eastAsia="Times New Roman"/>
          <w:sz w:val="20"/>
          <w:szCs w:val="20"/>
        </w:rPr>
        <w:t xml:space="preserve">[APPENDICE] dai quali risulta, considerato il range di 150 km precedentemente definito, un </w:t>
      </w:r>
      <w:r>
        <w:rPr>
          <w:rFonts w:ascii="Times New Roman" w:hAnsi="Times New Roman" w:cs="Times New Roman" w:eastAsia="Times New Roman"/>
          <w:i/>
          <w:iCs/>
          <w:sz w:val="20"/>
          <w:szCs w:val="20"/>
        </w:rPr>
        <w:t xml:space="preserve">link </w:t>
      </w:r>
      <w:r>
        <w:rPr>
          <w:rFonts w:ascii="Times New Roman" w:hAnsi="Times New Roman" w:cs="Times New Roman" w:eastAsia="Times New Roman"/>
          <w:i/>
          <w:iCs/>
          <w:sz w:val="20"/>
          <w:szCs w:val="20"/>
        </w:rPr>
        <w:t xml:space="preserve">margin</w:t>
      </w:r>
      <w:r>
        <w:rPr>
          <w:rFonts w:ascii="Times New Roman" w:hAnsi="Times New Roman" w:cs="Times New Roman" w:eastAsia="Times New Roman"/>
          <w:i/>
          <w:iCs/>
          <w:sz w:val="20"/>
          <w:szCs w:val="20"/>
        </w:rPr>
        <w:t xml:space="preserve"> </w:t>
      </w:r>
      <w:r>
        <w:rPr>
          <w:rFonts w:ascii="Times New Roman" w:hAnsi="Times New Roman" w:cs="Times New Roman" w:eastAsia="Times New Roman"/>
          <w:sz w:val="20"/>
          <w:szCs w:val="20"/>
        </w:rPr>
        <w:t xml:space="preserve">di 16dB, risultato ben al di sopra del limite di 10dB standard per il quale la connessione analizzata viene considerata stabile.</w:t>
      </w:r>
      <w:r>
        <w:rPr>
          <w:rFonts w:ascii="Times New Roman" w:hAnsi="Times New Roman" w:cs="Times New Roman" w:eastAsia="Times New Roman"/>
        </w:rPr>
      </w:r>
    </w:p>
    <w:p>
      <w:pPr>
        <w:jc w:val="both"/>
        <w:keepNext/>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Si fa presente che anche nel caso in cui il velivolo si dovesse allo</w:t>
      </w:r>
      <w:r>
        <w:rPr>
          <w:rFonts w:ascii="Times New Roman" w:hAnsi="Times New Roman" w:cs="Times New Roman" w:eastAsia="Times New Roman"/>
          <w:sz w:val="20"/>
          <w:szCs w:val="20"/>
        </w:rPr>
        <w:t xml:space="preserve">ntanare dalla stazione di terra di oltre 150 km, si perderebbe la visualizzazione in tempo reale delle immagini, che potranno comunque ed in ogni caso, essere visionate in un secondo momento, in quanto qualunque dato verrà memorizzato a bordo del velivolo.</w:t>
      </w:r>
      <w:r>
        <w:rPr>
          <w:rFonts w:ascii="Times New Roman" w:hAnsi="Times New Roman" w:cs="Times New Roman" w:eastAsia="Times New Roman"/>
        </w:rPr>
      </w:r>
    </w:p>
    <w:p>
      <w:pPr>
        <w:jc w:val="both"/>
        <w:keepNext/>
        <w:rPr>
          <w:rFonts w:ascii="Times New Roman" w:hAnsi="Times New Roman" w:cs="Times New Roman" w:eastAsia="Times New Roman"/>
          <w:sz w:val="20"/>
          <w:szCs w:val="20"/>
        </w:rPr>
      </w:pPr>
      <w:r>
        <w:rPr>
          <w:rFonts w:ascii="Times New Roman" w:hAnsi="Times New Roman" w:cs="Times New Roman" w:eastAsia="Times New Roman"/>
          <w:sz w:val="20"/>
          <w:szCs w:val="20"/>
        </w:rPr>
        <w:t xml:space="preserve">Comunicazione di comando</w:t>
      </w:r>
      <w:r>
        <w:rPr>
          <w:rFonts w:ascii="Times New Roman" w:hAnsi="Times New Roman" w:cs="Times New Roman" w:eastAsia="Times New Roman"/>
        </w:rPr>
      </w:r>
    </w:p>
    <w:p>
      <w:pPr>
        <w:jc w:val="both"/>
        <w:rPr>
          <w:rFonts w:ascii="Times New Roman" w:hAnsi="Times New Roman" w:cs="Times New Roman" w:eastAsia="Times New Roman"/>
          <w:sz w:val="20"/>
          <w:szCs w:val="20"/>
        </w:rPr>
      </w:pPr>
      <w:r>
        <w:rPr>
          <w:rFonts w:ascii="Times New Roman" w:hAnsi="Times New Roman" w:cs="Times New Roman" w:eastAsia="Times New Roman"/>
        </w:rPr>
        <mc:AlternateContent>
          <mc:Choice Requires="wpg">
            <w:drawing>
              <wp:anchor xmlns:wp="http://schemas.openxmlformats.org/drawingml/2006/wordprocessingDrawing" distT="0" distB="0" distL="114300" distR="114300" simplePos="0" relativeHeight="251666432" behindDoc="0" locked="0" layoutInCell="1" allowOverlap="1">
                <wp:simplePos x="0" y="0"/>
                <wp:positionH relativeFrom="column">
                  <wp:posOffset>4697730</wp:posOffset>
                </wp:positionH>
                <wp:positionV relativeFrom="paragraph">
                  <wp:posOffset>1073785</wp:posOffset>
                </wp:positionV>
                <wp:extent cx="1516380" cy="635"/>
                <wp:effectExtent l="0" t="0" r="7620" b="0"/>
                <wp:wrapSquare wrapText="bothSides"/>
                <wp:docPr id="5" name="Casella di testo 6"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516380" cy="635"/>
                        </a:xfrm>
                        <a:prstGeom prst="rect">
                          <a:avLst/>
                        </a:prstGeom>
                        <a:solidFill>
                          <a:prstClr val="white"/>
                        </a:solidFill>
                        <a:ln>
                          <a:noFill/>
                        </a:ln>
                      </wps:spPr>
                      <wps:txbx>
                        <w:txbxContent>
                          <w:p>
                            <w:pPr>
                              <w:pStyle w:val="376"/>
                              <w:rPr>
                                <w:rFonts w:cs="Calibri"/>
                                <w:sz w:val="20"/>
                                <w:szCs w:val="20"/>
                                <w:lang w:val="en-GB"/>
                              </w:rPr>
                            </w:pPr>
                            <w:r>
                              <w:rPr>
                                <w:lang w:val="en-GB"/>
                              </w:rPr>
                              <w:t xml:space="preserve">Waveshare</w:t>
                            </w:r>
                            <w:r>
                              <w:rPr>
                                <w:lang w:val="en-GB"/>
                              </w:rPr>
                              <w:t xml:space="preserve"> hat for raspberry Pie</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4" o:spid="_x0000_s4" o:spt="1" style="position:absolute;mso-wrap-distance-left:9.0pt;mso-wrap-distance-top:0.0pt;mso-wrap-distance-right:9.0pt;mso-wrap-distance-bottom:0.0pt;z-index:251666432;o:allowoverlap:true;o:allowincell:true;mso-position-horizontal-relative:text;margin-left:369.9pt;mso-position-horizontal:absolute;mso-position-vertical-relative:text;margin-top:84.5pt;mso-position-vertical:absolute;width:119.4pt;height:0.0pt;v-text-anchor:top;" coordsize="100000,100000" path="" fillcolor="#FFFFFF">
                <v:path textboxrect="0,0,0,0"/>
                <w10:wrap type="square"/>
                <v:textbox>
                  <w:txbxContent>
                    <w:p>
                      <w:pPr>
                        <w:pStyle w:val="376"/>
                        <w:rPr>
                          <w:rFonts w:cs="Calibri"/>
                          <w:sz w:val="20"/>
                          <w:szCs w:val="20"/>
                          <w:lang w:val="en-GB"/>
                        </w:rPr>
                      </w:pPr>
                      <w:r>
                        <w:rPr>
                          <w:lang w:val="en-GB"/>
                        </w:rPr>
                        <w:t xml:space="preserve">Waveshare</w:t>
                      </w:r>
                      <w:r>
                        <w:rPr>
                          <w:lang w:val="en-GB"/>
                        </w:rPr>
                        <w:t xml:space="preserve"> hat for raspberry Pie</w:t>
                      </w:r>
                      <w:r/>
                    </w:p>
                  </w:txbxContent>
                </v:textbox>
              </v:shape>
            </w:pict>
          </mc:Fallback>
        </mc:AlternateContent>
      </w:r>
      <w:r>
        <w:rPr>
          <w:rFonts w:ascii="Times New Roman" w:hAnsi="Times New Roman" w:cs="Times New Roman" w:eastAsia="Times New Roman"/>
          <w:sz w:val="20"/>
          <w:szCs w:val="20"/>
        </w:rP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4872990</wp:posOffset>
                </wp:positionH>
                <wp:positionV relativeFrom="paragraph">
                  <wp:posOffset>22225</wp:posOffset>
                </wp:positionV>
                <wp:extent cx="1209675" cy="1097280"/>
                <wp:effectExtent l="0" t="0" r="9525" b="7620"/>
                <wp:wrapSquare wrapText="bothSides"/>
                <wp:docPr id="6" name="Immagin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a:off x="0" y="0"/>
                          <a:ext cx="1209675" cy="10972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64384;o:allowoverlap:true;o:allowincell:true;mso-position-horizontal-relative:text;margin-left:383.7pt;mso-position-horizontal:absolute;mso-position-vertical-relative:text;margin-top:1.8pt;mso-position-vertical:absolute;width:95.2pt;height:86.4pt;" stroked="false">
                <v:path textboxrect="0,0,0,0"/>
                <v:imagedata r:id="rId9" o:title=""/>
              </v:shape>
            </w:pict>
          </mc:Fallback>
        </mc:AlternateContent>
      </w:r>
      <w:r>
        <w:rPr>
          <w:rFonts w:ascii="Times New Roman" w:hAnsi="Times New Roman" w:cs="Times New Roman" w:eastAsia="Times New Roman"/>
          <w:sz w:val="20"/>
          <w:szCs w:val="20"/>
        </w:rPr>
        <w:t xml:space="preserve">Per quanto riguarda la comunicazione di comando, diversamente dal caso </w:t>
      </w:r>
      <w:r>
        <w:rPr>
          <w:rFonts w:ascii="Times New Roman" w:hAnsi="Times New Roman" w:cs="Times New Roman" w:eastAsia="Times New Roman"/>
          <w:sz w:val="20"/>
          <w:szCs w:val="20"/>
        </w:rPr>
        <w:t xml:space="preserve">precedente, non è stato possibile considerare un range massimo in quanto, qualora questo venisse superato, si ricadrebbe nella perdita del controllo del velivolo ed una conseguente perdita del velivolo stesso, eventualità da evitare nel modo più assoluto. </w:t>
      </w:r>
      <w:r>
        <w:rPr>
          <w:rFonts w:ascii="Times New Roman" w:hAnsi="Times New Roman" w:cs="Times New Roman" w:eastAsia="Times New Roman"/>
          <w:sz w:val="20"/>
          <w:szCs w:val="20"/>
        </w:rPr>
        <w:br/>
        <w:t xml:space="preserve">Si è quindi considerata l’opzione di suddividere il sistema in due sottosistemi che lavoreranno in parallelo: uno in linea di vista ed uno oltre la linea di vista tramite comunicazione satellitare.</w:t>
      </w:r>
      <w:r>
        <w:rPr>
          <w:rFonts w:ascii="Times New Roman" w:hAnsi="Times New Roman" w:cs="Times New Roman" w:eastAsia="Times New Roman"/>
          <w:sz w:val="20"/>
          <w:szCs w:val="20"/>
        </w:rPr>
        <w:br/>
        <w:t xml:space="preserve">In particolare viene mostrato nell’immagine accanto il sistema considerato per la comunicazione in linea di vista. Questo è costituito da una coppia di antenne a guadagno unitario che lavorano nello spettro della comunicazione cellulare, e quindi da un</w:t>
      </w:r>
      <w:r>
        <w:rPr>
          <w:rFonts w:ascii="Times New Roman" w:hAnsi="Times New Roman" w:cs="Times New Roman" w:eastAsia="Times New Roman"/>
          <w:sz w:val="20"/>
          <w:szCs w:val="20"/>
        </w:rPr>
        <w:t xml:space="preserve">’</w:t>
      </w:r>
      <w:r>
        <w:rPr>
          <w:rFonts w:ascii="Times New Roman" w:hAnsi="Times New Roman" w:cs="Times New Roman" w:eastAsia="Times New Roman"/>
          <w:sz w:val="20"/>
          <w:szCs w:val="20"/>
        </w:rPr>
        <w:t xml:space="preserve">espansione del </w:t>
      </w:r>
      <w:r>
        <w:rPr>
          <w:rFonts w:ascii="Times New Roman" w:hAnsi="Times New Roman" w:cs="Times New Roman" w:eastAsia="Times New Roman"/>
          <w:sz w:val="20"/>
          <w:szCs w:val="20"/>
        </w:rPr>
        <w:t xml:space="preserve">raspberry</w:t>
      </w:r>
      <w:r>
        <w:rPr>
          <w:rFonts w:ascii="Times New Roman" w:hAnsi="Times New Roman" w:cs="Times New Roman" w:eastAsia="Times New Roman"/>
          <w:sz w:val="20"/>
          <w:szCs w:val="20"/>
        </w:rPr>
        <w:t xml:space="preserve"> pie</w:t>
      </w:r>
      <w:r>
        <w:rPr>
          <w:rFonts w:ascii="Times New Roman" w:hAnsi="Times New Roman" w:cs="Times New Roman" w:eastAsia="Times New Roman"/>
          <w:sz w:val="20"/>
          <w:szCs w:val="20"/>
        </w:rPr>
        <w:t xml:space="preserve"> (</w:t>
      </w:r>
      <w:r>
        <w:rPr>
          <w:rFonts w:ascii="Times New Roman" w:hAnsi="Times New Roman" w:cs="Times New Roman" w:eastAsia="Times New Roman"/>
          <w:sz w:val="20"/>
          <w:szCs w:val="20"/>
        </w:rPr>
        <w:t xml:space="preserve">Waveshar</w:t>
      </w:r>
      <w:r>
        <w:rPr>
          <w:rFonts w:ascii="Times New Roman" w:hAnsi="Times New Roman" w:cs="Times New Roman" w:eastAsia="Times New Roman"/>
          <w:sz w:val="20"/>
          <w:szCs w:val="20"/>
        </w:rPr>
        <w:t xml:space="preserve"> </w:t>
      </w:r>
      <w:r>
        <w:rPr>
          <w:rFonts w:ascii="Times New Roman" w:hAnsi="Times New Roman" w:cs="Times New Roman" w:eastAsia="Times New Roman"/>
          <w:sz w:val="20"/>
          <w:szCs w:val="20"/>
        </w:rPr>
        <w:t xml:space="preserve">Hat</w:t>
      </w:r>
      <w:r>
        <w:rPr>
          <w:rFonts w:ascii="Times New Roman" w:hAnsi="Times New Roman" w:cs="Times New Roman" w:eastAsia="Times New Roman"/>
          <w:sz w:val="20"/>
          <w:szCs w:val="20"/>
        </w:rPr>
        <w:t xml:space="preserve"> for </w:t>
      </w:r>
      <w:r>
        <w:rPr>
          <w:rFonts w:ascii="Times New Roman" w:hAnsi="Times New Roman" w:cs="Times New Roman" w:eastAsia="Times New Roman"/>
          <w:sz w:val="20"/>
          <w:szCs w:val="20"/>
        </w:rPr>
        <w:t xml:space="preserve">raspberry</w:t>
      </w:r>
      <w:r>
        <w:rPr>
          <w:rFonts w:ascii="Times New Roman" w:hAnsi="Times New Roman" w:cs="Times New Roman" w:eastAsia="Times New Roman"/>
          <w:sz w:val="20"/>
          <w:szCs w:val="20"/>
        </w:rPr>
        <w:t xml:space="preserve"> pie</w:t>
      </w:r>
      <w:r>
        <w:rPr>
          <w:rFonts w:ascii="Times New Roman" w:hAnsi="Times New Roman" w:cs="Times New Roman" w:eastAsia="Times New Roman"/>
          <w:sz w:val="20"/>
          <w:szCs w:val="20"/>
        </w:rPr>
        <w:t xml:space="preserve">)</w:t>
      </w:r>
      <w:r>
        <w:rPr>
          <w:rFonts w:ascii="Times New Roman" w:hAnsi="Times New Roman" w:cs="Times New Roman" w:eastAsia="Times New Roman"/>
          <w:sz w:val="20"/>
          <w:szCs w:val="20"/>
        </w:rPr>
        <w:t xml:space="preserve"> in grado di ospitare una o più schede </w:t>
      </w:r>
      <w:r>
        <w:rPr>
          <w:rFonts w:ascii="Times New Roman" w:hAnsi="Times New Roman" w:cs="Times New Roman" w:eastAsia="Times New Roman"/>
          <w:sz w:val="20"/>
          <w:szCs w:val="20"/>
        </w:rPr>
        <w:t xml:space="preserve">sim</w:t>
      </w:r>
      <w:r>
        <w:rPr>
          <w:rFonts w:ascii="Times New Roman" w:hAnsi="Times New Roman" w:cs="Times New Roman" w:eastAsia="Times New Roman"/>
          <w:sz w:val="20"/>
          <w:szCs w:val="20"/>
        </w:rPr>
        <w:t xml:space="preserve">, attraverso le quali il sistema comunicherà con la stazione di terra. La ridondanza del numero di </w:t>
      </w:r>
      <w:r>
        <w:rPr>
          <w:rFonts w:ascii="Times New Roman" w:hAnsi="Times New Roman" w:cs="Times New Roman" w:eastAsia="Times New Roman"/>
          <w:sz w:val="20"/>
          <w:szCs w:val="20"/>
        </w:rPr>
        <w:t xml:space="preserve">sim</w:t>
      </w:r>
      <w:r>
        <w:rPr>
          <w:rFonts w:ascii="Times New Roman" w:hAnsi="Times New Roman" w:cs="Times New Roman" w:eastAsia="Times New Roman"/>
          <w:sz w:val="20"/>
          <w:szCs w:val="20"/>
        </w:rPr>
        <w:t xml:space="preserve"> è a discrezione dell’acquirente, ma è </w:t>
      </w:r>
      <w:r>
        <w:rPr>
          <w:rFonts w:ascii="Times New Roman" w:hAnsi="Times New Roman" w:cs="Times New Roman" w:eastAsia="Times New Roman"/>
          <w:sz w:val="20"/>
          <w:szCs w:val="20"/>
        </w:rPr>
        <w:t xml:space="preserve">comunuqe</w:t>
      </w:r>
      <w:r>
        <w:rPr>
          <w:rFonts w:ascii="Times New Roman" w:hAnsi="Times New Roman" w:cs="Times New Roman" w:eastAsia="Times New Roman"/>
          <w:sz w:val="20"/>
          <w:szCs w:val="20"/>
        </w:rPr>
        <w:t xml:space="preserve"> consigliata in quanto il sistema sarà in grado di effettuare autonomamente passaggi di banda in modo da rendere la </w:t>
      </w:r>
      <w:r>
        <w:rPr>
          <w:rFonts w:ascii="Times New Roman" w:hAnsi="Times New Roman" w:cs="Times New Roman" w:eastAsia="Times New Roman"/>
          <w:sz w:val="20"/>
          <w:szCs w:val="20"/>
        </w:rPr>
        <w:t xml:space="preserve">comumicazione</w:t>
      </w:r>
      <w:r>
        <w:rPr>
          <w:rFonts w:ascii="Times New Roman" w:hAnsi="Times New Roman" w:cs="Times New Roman" w:eastAsia="Times New Roman"/>
          <w:sz w:val="20"/>
          <w:szCs w:val="20"/>
        </w:rPr>
        <w:t xml:space="preserve"> costante. In ogni caso, qualora le bande telefoniche fossero eccessivamente cariche, impedendo quindi la comunicazione cellulare, o nel caso in cui il la distanza del velivolo dalla stazione di terra superi la linea di vista, è stato implementato </w:t>
      </w:r>
      <w:r>
        <w:rPr>
          <w:rFonts w:ascii="Times New Roman" w:hAnsi="Times New Roman" w:cs="Times New Roman" w:eastAsia="Times New Roman"/>
          <w:sz w:val="20"/>
          <w:szCs w:val="20"/>
        </w:rPr>
        <w:t xml:space="preserve">a bordo il sistema il sistema</w:t>
      </w:r>
      <w:r>
        <w:rPr>
          <w:rFonts w:ascii="Times New Roman" w:hAnsi="Times New Roman" w:cs="Times New Roman" w:eastAsia="Times New Roman"/>
          <w:sz w:val="20"/>
          <w:szCs w:val="20"/>
        </w:rPr>
        <w:t xml:space="preserve"> Honeywell</w:t>
      </w:r>
      <w:r>
        <w:rPr>
          <w:rFonts w:ascii="Times New Roman" w:hAnsi="Times New Roman" w:cs="Times New Roman" w:eastAsia="Times New Roman"/>
          <w:sz w:val="20"/>
          <w:szCs w:val="20"/>
        </w:rPr>
        <w:t xml:space="preserve"> </w:t>
      </w:r>
      <w:r>
        <w:rPr>
          <w:rFonts w:ascii="Times New Roman" w:hAnsi="Times New Roman" w:cs="Times New Roman" w:eastAsia="Times New Roman"/>
        </w:rPr>
        <w:t xml:space="preserve">SFF </w:t>
      </w:r>
      <w:r>
        <w:rPr>
          <w:rFonts w:ascii="Times New Roman" w:hAnsi="Times New Roman" w:cs="Times New Roman" w:eastAsia="Times New Roman"/>
        </w:rPr>
        <w:t xml:space="preserve">Gen</w:t>
      </w:r>
      <w:r>
        <w:rPr>
          <w:rFonts w:ascii="Times New Roman" w:hAnsi="Times New Roman" w:cs="Times New Roman" w:eastAsia="Times New Roman"/>
        </w:rPr>
        <w:t xml:space="preserve"> 3</w:t>
      </w:r>
      <w:r>
        <w:rPr>
          <w:rFonts w:ascii="Times New Roman" w:hAnsi="Times New Roman" w:cs="Times New Roman" w:eastAsia="Times New Roman"/>
        </w:rPr>
        <w:t xml:space="preserve">, composto di antenna e trasmettitore. L</w:t>
      </w:r>
      <w:r>
        <w:rPr>
          <w:rFonts w:ascii="Times New Roman" w:hAnsi="Times New Roman" w:cs="Times New Roman" w:eastAsia="Times New Roman"/>
        </w:rPr>
        <w:t xml:space="preserve">o spettro </w:t>
      </w:r>
      <w:r>
        <w:rPr>
          <w:rFonts w:ascii="Times New Roman" w:hAnsi="Times New Roman" w:cs="Times New Roman" w:eastAsia="Times New Roman"/>
        </w:rPr>
        <w:t xml:space="preserve">di comunicazione è quello della banda L (1-2GHz) e si appoggia alla costellazione di satelliti geostazionari InmarSat.</w:t>
      </w:r>
      <w:r>
        <w:rPr>
          <w:rFonts w:ascii="Times New Roman" w:hAnsi="Times New Roman" w:cs="Times New Roman" w:eastAsia="Times New Roman"/>
        </w:rPr>
      </w:r>
    </w:p>
    <w:sectPr>
      <w:footnotePr/>
      <w:type w:val="nextPage"/>
      <w:pgSz w:w="11906" w:h="16838" w:orient="portrait"/>
      <w:pgMar w:top="1417" w:right="1134" w:bottom="1134" w:left="1134"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it-IT"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72"/>
    <w:next w:val="37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73"/>
    <w:link w:val="11"/>
    <w:uiPriority w:val="9"/>
    <w:rPr>
      <w:rFonts w:ascii="Arial" w:hAnsi="Arial" w:cs="Arial" w:eastAsia="Arial"/>
      <w:sz w:val="40"/>
      <w:szCs w:val="40"/>
    </w:rPr>
  </w:style>
  <w:style w:type="paragraph" w:styleId="13">
    <w:name w:val="Heading 2"/>
    <w:basedOn w:val="372"/>
    <w:next w:val="37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73"/>
    <w:link w:val="13"/>
    <w:uiPriority w:val="9"/>
    <w:rPr>
      <w:rFonts w:ascii="Arial" w:hAnsi="Arial" w:cs="Arial" w:eastAsia="Arial"/>
      <w:sz w:val="34"/>
    </w:rPr>
  </w:style>
  <w:style w:type="paragraph" w:styleId="15">
    <w:name w:val="Heading 3"/>
    <w:basedOn w:val="372"/>
    <w:next w:val="37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73"/>
    <w:link w:val="15"/>
    <w:uiPriority w:val="9"/>
    <w:rPr>
      <w:rFonts w:ascii="Arial" w:hAnsi="Arial" w:cs="Arial" w:eastAsia="Arial"/>
      <w:sz w:val="30"/>
      <w:szCs w:val="30"/>
    </w:rPr>
  </w:style>
  <w:style w:type="paragraph" w:styleId="17">
    <w:name w:val="Heading 4"/>
    <w:basedOn w:val="372"/>
    <w:next w:val="37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73"/>
    <w:link w:val="17"/>
    <w:uiPriority w:val="9"/>
    <w:rPr>
      <w:rFonts w:ascii="Arial" w:hAnsi="Arial" w:cs="Arial" w:eastAsia="Arial"/>
      <w:b/>
      <w:bCs/>
      <w:sz w:val="26"/>
      <w:szCs w:val="26"/>
    </w:rPr>
  </w:style>
  <w:style w:type="paragraph" w:styleId="19">
    <w:name w:val="Heading 5"/>
    <w:basedOn w:val="372"/>
    <w:next w:val="37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73"/>
    <w:link w:val="19"/>
    <w:uiPriority w:val="9"/>
    <w:rPr>
      <w:rFonts w:ascii="Arial" w:hAnsi="Arial" w:cs="Arial" w:eastAsia="Arial"/>
      <w:b/>
      <w:bCs/>
      <w:sz w:val="24"/>
      <w:szCs w:val="24"/>
    </w:rPr>
  </w:style>
  <w:style w:type="paragraph" w:styleId="21">
    <w:name w:val="Heading 6"/>
    <w:basedOn w:val="372"/>
    <w:next w:val="37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73"/>
    <w:link w:val="21"/>
    <w:uiPriority w:val="9"/>
    <w:rPr>
      <w:rFonts w:ascii="Arial" w:hAnsi="Arial" w:cs="Arial" w:eastAsia="Arial"/>
      <w:b/>
      <w:bCs/>
      <w:sz w:val="22"/>
      <w:szCs w:val="22"/>
    </w:rPr>
  </w:style>
  <w:style w:type="paragraph" w:styleId="23">
    <w:name w:val="Heading 7"/>
    <w:basedOn w:val="372"/>
    <w:next w:val="37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73"/>
    <w:link w:val="23"/>
    <w:uiPriority w:val="9"/>
    <w:rPr>
      <w:rFonts w:ascii="Arial" w:hAnsi="Arial" w:cs="Arial" w:eastAsia="Arial"/>
      <w:b/>
      <w:bCs/>
      <w:i/>
      <w:iCs/>
      <w:sz w:val="22"/>
      <w:szCs w:val="22"/>
    </w:rPr>
  </w:style>
  <w:style w:type="paragraph" w:styleId="25">
    <w:name w:val="Heading 8"/>
    <w:basedOn w:val="372"/>
    <w:next w:val="37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73"/>
    <w:link w:val="25"/>
    <w:uiPriority w:val="9"/>
    <w:rPr>
      <w:rFonts w:ascii="Arial" w:hAnsi="Arial" w:cs="Arial" w:eastAsia="Arial"/>
      <w:i/>
      <w:iCs/>
      <w:sz w:val="22"/>
      <w:szCs w:val="22"/>
    </w:rPr>
  </w:style>
  <w:style w:type="paragraph" w:styleId="27">
    <w:name w:val="Heading 9"/>
    <w:basedOn w:val="372"/>
    <w:next w:val="37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73"/>
    <w:link w:val="27"/>
    <w:uiPriority w:val="9"/>
    <w:rPr>
      <w:rFonts w:ascii="Arial" w:hAnsi="Arial" w:cs="Arial" w:eastAsia="Arial"/>
      <w:i/>
      <w:iCs/>
      <w:sz w:val="21"/>
      <w:szCs w:val="21"/>
    </w:rPr>
  </w:style>
  <w:style w:type="paragraph" w:styleId="29">
    <w:name w:val="List Paragraph"/>
    <w:basedOn w:val="37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372"/>
    <w:next w:val="372"/>
    <w:link w:val="33"/>
    <w:qFormat/>
    <w:uiPriority w:val="10"/>
    <w:rPr>
      <w:sz w:val="48"/>
      <w:szCs w:val="48"/>
    </w:rPr>
    <w:pPr>
      <w:contextualSpacing w:val="true"/>
      <w:spacing w:after="200" w:before="300"/>
    </w:pPr>
  </w:style>
  <w:style w:type="character" w:styleId="33">
    <w:name w:val="Title Char"/>
    <w:basedOn w:val="373"/>
    <w:link w:val="32"/>
    <w:uiPriority w:val="10"/>
    <w:rPr>
      <w:sz w:val="48"/>
      <w:szCs w:val="48"/>
    </w:rPr>
  </w:style>
  <w:style w:type="paragraph" w:styleId="34">
    <w:name w:val="Subtitle"/>
    <w:basedOn w:val="372"/>
    <w:next w:val="372"/>
    <w:link w:val="35"/>
    <w:qFormat/>
    <w:uiPriority w:val="11"/>
    <w:rPr>
      <w:sz w:val="24"/>
      <w:szCs w:val="24"/>
    </w:rPr>
    <w:pPr>
      <w:spacing w:after="200" w:before="200"/>
    </w:pPr>
  </w:style>
  <w:style w:type="character" w:styleId="35">
    <w:name w:val="Subtitle Char"/>
    <w:basedOn w:val="373"/>
    <w:link w:val="34"/>
    <w:uiPriority w:val="11"/>
    <w:rPr>
      <w:sz w:val="24"/>
      <w:szCs w:val="24"/>
    </w:rPr>
  </w:style>
  <w:style w:type="paragraph" w:styleId="36">
    <w:name w:val="Quote"/>
    <w:basedOn w:val="372"/>
    <w:next w:val="372"/>
    <w:link w:val="37"/>
    <w:qFormat/>
    <w:uiPriority w:val="29"/>
    <w:rPr>
      <w:i/>
    </w:rPr>
    <w:pPr>
      <w:ind w:left="720" w:right="720"/>
    </w:pPr>
  </w:style>
  <w:style w:type="character" w:styleId="37">
    <w:name w:val="Quote Char"/>
    <w:link w:val="36"/>
    <w:uiPriority w:val="29"/>
    <w:rPr>
      <w:i/>
    </w:rPr>
  </w:style>
  <w:style w:type="paragraph" w:styleId="38">
    <w:name w:val="Intense Quote"/>
    <w:basedOn w:val="372"/>
    <w:next w:val="37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2"/>
    <w:link w:val="41"/>
    <w:uiPriority w:val="99"/>
    <w:unhideWhenUsed/>
    <w:pPr>
      <w:spacing w:lineRule="auto" w:line="240" w:after="0"/>
      <w:tabs>
        <w:tab w:val="center" w:pos="7143" w:leader="none"/>
        <w:tab w:val="right" w:pos="14287" w:leader="none"/>
      </w:tabs>
    </w:pPr>
  </w:style>
  <w:style w:type="character" w:styleId="41">
    <w:name w:val="Header Char"/>
    <w:basedOn w:val="373"/>
    <w:link w:val="40"/>
    <w:uiPriority w:val="99"/>
  </w:style>
  <w:style w:type="paragraph" w:styleId="42">
    <w:name w:val="Footer"/>
    <w:basedOn w:val="372"/>
    <w:link w:val="45"/>
    <w:uiPriority w:val="99"/>
    <w:unhideWhenUsed/>
    <w:pPr>
      <w:spacing w:lineRule="auto" w:line="240" w:after="0"/>
      <w:tabs>
        <w:tab w:val="center" w:pos="7143" w:leader="none"/>
        <w:tab w:val="right" w:pos="14287" w:leader="none"/>
      </w:tabs>
    </w:pPr>
  </w:style>
  <w:style w:type="character" w:styleId="43">
    <w:name w:val="Footer Char"/>
    <w:basedOn w:val="373"/>
    <w:link w:val="42"/>
    <w:uiPriority w:val="99"/>
  </w:style>
  <w:style w:type="character" w:styleId="45">
    <w:name w:val="Caption Char"/>
    <w:basedOn w:val="376"/>
    <w:link w:val="42"/>
    <w:uiPriority w:val="99"/>
  </w:style>
  <w:style w:type="table" w:styleId="46">
    <w:name w:val="Table Grid"/>
    <w:basedOn w:val="37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7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7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7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7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7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7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7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7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7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7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7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7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7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7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7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7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7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7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7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7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7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7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7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7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7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7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7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7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7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7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7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7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7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7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7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7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7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7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7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7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7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37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7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7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7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7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7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7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7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7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7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7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7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7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7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7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7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7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7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7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7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7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7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7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7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7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7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7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7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7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7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7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7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7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7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7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7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7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7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7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7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7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7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7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7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37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7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7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7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37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7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7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37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7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7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7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37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7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7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7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7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7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7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7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7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7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7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7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7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7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7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373"/>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character" w:styleId="373" w:default="1">
    <w:name w:val="Default Paragraph Font"/>
    <w:uiPriority w:val="1"/>
    <w:semiHidden/>
    <w:unhideWhenUsed/>
  </w:style>
  <w:style w:type="table" w:styleId="374" w:default="1">
    <w:name w:val="Normal Table"/>
    <w:uiPriority w:val="99"/>
    <w:semiHidden/>
    <w:unhideWhenUsed/>
    <w:tblPr>
      <w:tblInd w:w="0" w:type="dxa"/>
      <w:tblCellMar>
        <w:left w:w="108" w:type="dxa"/>
        <w:top w:w="0" w:type="dxa"/>
        <w:right w:w="108" w:type="dxa"/>
        <w:bottom w:w="0" w:type="dxa"/>
      </w:tblCellMar>
    </w:tblPr>
  </w:style>
  <w:style w:type="numbering" w:styleId="375" w:default="1">
    <w:name w:val="No List"/>
    <w:uiPriority w:val="99"/>
    <w:semiHidden/>
    <w:unhideWhenUsed/>
  </w:style>
  <w:style w:type="paragraph" w:styleId="376">
    <w:name w:val="Caption"/>
    <w:basedOn w:val="372"/>
    <w:next w:val="372"/>
    <w:qFormat/>
    <w:uiPriority w:val="35"/>
    <w:unhideWhenUsed/>
    <w:rPr>
      <w:i/>
      <w:iCs/>
      <w:color w:val="44546A" w:themeColor="text2"/>
      <w:sz w:val="18"/>
      <w:szCs w:val="18"/>
    </w:rPr>
    <w:pPr>
      <w:spacing w:lineRule="auto" w:line="240" w:after="20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FRIOLOTTO VITTORIO</dc:creator>
  <cp:keywords/>
  <dc:description/>
  <cp:revision>3</cp:revision>
  <dcterms:created xsi:type="dcterms:W3CDTF">2021-01-13T17:38:00Z</dcterms:created>
  <dcterms:modified xsi:type="dcterms:W3CDTF">2021-01-15T16:30:04Z</dcterms:modified>
</cp:coreProperties>
</file>