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rPr>
          <w:color w:val="FF0000"/>
        </w:rPr>
      </w:pPr>
      <w:r>
        <w:rPr>
          <w:color w:val="FF0000"/>
        </w:rPr>
        <w:t xml:space="preserve">1.1 DEFINIZIONE </w:t>
      </w:r>
      <w:r/>
    </w:p>
    <w:p>
      <w:pPr>
        <w:spacing w:after="0"/>
      </w:pPr>
      <w:r>
        <w:t xml:space="preserve">Gli aeromobili a pilotaggio remoto</w:t>
      </w:r>
      <w:r>
        <w:t xml:space="preserve">, UAV, </w:t>
      </w:r>
      <w:r>
        <w:rPr>
          <w:i/>
        </w:rPr>
        <w:t xml:space="preserve">unmanned</w:t>
      </w:r>
      <w:r>
        <w:rPr>
          <w:i/>
        </w:rPr>
        <w:t xml:space="preserve"> </w:t>
      </w:r>
      <w:r>
        <w:rPr>
          <w:i/>
        </w:rPr>
        <w:t xml:space="preserve">aerial</w:t>
      </w:r>
      <w:r>
        <w:rPr>
          <w:i/>
        </w:rPr>
        <w:t xml:space="preserve"> </w:t>
      </w:r>
      <w:r>
        <w:rPr>
          <w:i/>
        </w:rPr>
        <w:t xml:space="preserve">vehicle</w:t>
      </w:r>
      <w:r>
        <w:t xml:space="preserve">,</w:t>
      </w:r>
      <w:r>
        <w:t xml:space="preserve"> vennero inizialmente usati per missioni considerate</w:t>
      </w:r>
      <w:r>
        <w:t xml:space="preserve"> rischiose per l’uomo e, nonostante originaria</w:t>
      </w:r>
      <w:r>
        <w:t xml:space="preserve">mente la loro applicazione fosse quella militare, attualmente si prevedono numerose applicazioni civili quali ad esempio la sorveglianza, la ricognizione, l’osservazione del territorio, la ricerca scientifica, operazioni di prevenzione e pronto intervento.</w:t>
      </w:r>
      <w:r/>
    </w:p>
    <w:p>
      <w:pPr>
        <w:spacing w:after="0"/>
      </w:pPr>
      <w:r>
        <w:t xml:space="preserve">Nel seguente caso di studio, si cerca di definire la missione in modo da risaltare le peculiarità dell’UAV, tali da rend</w:t>
      </w:r>
      <w:r>
        <w:t xml:space="preserve">erlo fondamentale e </w:t>
      </w:r>
      <w:r>
        <w:t xml:space="preserve">insostituibile</w:t>
      </w:r>
      <w:r>
        <w:t xml:space="preserve"> per l’uomo. Si considerano: sicurezza maggiore durante le operazioni, adattabilità a qualsiasi ambiente operativo, controllabilità elevata, prontezza operativa.</w:t>
      </w:r>
      <w:r/>
    </w:p>
    <w:p>
      <w:pPr>
        <w:spacing w:after="0"/>
      </w:pPr>
      <w:r>
        <w:t xml:space="preserve">Prendendo in considerazione i punti fin qui descritti, la missione scelta prevede:</w:t>
      </w:r>
      <w:r/>
    </w:p>
    <w:p>
      <w:pPr>
        <w:pStyle w:val="384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Sorveglianza e ricognizione</w:t>
      </w:r>
      <w:r/>
    </w:p>
    <w:p>
      <w:pPr>
        <w:pStyle w:val="384"/>
      </w:pPr>
      <w:r>
        <w:t xml:space="preserve">In generale questo tipo di missioni ha lo scopo di ottenere informazioni, riguardanti ambienti ostili, prima dell’entrata in azione di operatori umani per ridurre i rischi e</w:t>
      </w:r>
      <w:r>
        <w:t xml:space="preserve"> i tempi d’azione</w:t>
      </w:r>
      <w:r>
        <w:t xml:space="preserve">. L’ UAV considerato, verrà quindi </w:t>
      </w:r>
      <w:r>
        <w:t xml:space="preserve">adoperato in ambienti colpiti da disastri</w:t>
      </w:r>
      <w:r>
        <w:t xml:space="preserve">, </w:t>
      </w:r>
      <w:r>
        <w:t xml:space="preserve">risultando vantaggioso, in quanto risulta più veloce dell’uomo nel raggiungere un target e meno costoso di un elicottero (bisogna considerare il costo degli </w:t>
      </w:r>
      <w:r>
        <w:t xml:space="preserve">operatori a bordo, contrariamente all’UAV che al più ha bisogno di un solo operatore a terra). Inoltre l’UAV può essere usato per prevedere lo sviluppo di un incendio e l’avanzamento di una catastrofe naturale, come un terremoto, tramite opportuni sensori.</w:t>
      </w:r>
      <w:r/>
    </w:p>
    <w:p>
      <w:pPr>
        <w:pStyle w:val="384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Mappatura/ Osservazione del territorio</w:t>
      </w:r>
      <w:r/>
    </w:p>
    <w:p>
      <w:pPr>
        <w:pStyle w:val="384"/>
      </w:pPr>
      <w:r>
        <w:t xml:space="preserve">Successivamente</w:t>
      </w:r>
      <w:r>
        <w:t xml:space="preserve"> a</w:t>
      </w:r>
      <w:r>
        <w:t xml:space="preserve">i</w:t>
      </w:r>
      <w:r>
        <w:t xml:space="preserve"> disastri naturali </w:t>
      </w:r>
      <w:r>
        <w:t xml:space="preserve">è fondamentale elaborare un piano d’azione in seguito</w:t>
      </w:r>
      <w:r>
        <w:t xml:space="preserve"> alla conoscenza </w:t>
      </w:r>
      <w:r>
        <w:t xml:space="preserve">della scala del disastro</w:t>
      </w:r>
      <w:r>
        <w:t xml:space="preserve">: l’UAV è utile per</w:t>
      </w:r>
      <w:r>
        <w:t xml:space="preserve"> avere un’idea delle aree colpite e dell’</w:t>
      </w:r>
      <w:r>
        <w:t xml:space="preserve">entità dei danni subiti,</w:t>
      </w:r>
      <w:r>
        <w:t xml:space="preserve"> in modo da formulare un piano di recupero del territorio</w:t>
      </w:r>
      <w:r>
        <w:t xml:space="preserve">, sia economico che sociale e ambientale</w:t>
      </w:r>
      <w:r>
        <w:t xml:space="preserve">. In generale</w:t>
      </w:r>
      <w:r>
        <w:t xml:space="preserve">,</w:t>
      </w:r>
      <w:r>
        <w:t xml:space="preserve"> tramite osservazione del territorio, si possono prendere misure preventive</w:t>
      </w:r>
      <w:r>
        <w:t xml:space="preserve">,</w:t>
      </w:r>
      <w:r>
        <w:t xml:space="preserve"> prima che avvenga un disastro naturale</w:t>
      </w:r>
      <w:r>
        <w:t xml:space="preserve">, in modo da salvare vite umane e contenere le conseguenze delle calamità ambientali.</w:t>
      </w:r>
      <w:r/>
    </w:p>
    <w:p>
      <w:pPr>
        <w:pStyle w:val="384"/>
      </w:pPr>
      <w:r/>
      <w:r/>
    </w:p>
    <w:p>
      <w:pPr>
        <w:pStyle w:val="384"/>
        <w:ind w:left="0"/>
        <w:rPr>
          <w:color w:val="FF0000"/>
        </w:rPr>
      </w:pPr>
      <w:r>
        <w:rPr>
          <w:color w:val="FF0000"/>
        </w:rPr>
        <w:t xml:space="preserve">1.2 MISSIONE TIPO</w:t>
      </w:r>
      <w:r/>
    </w:p>
    <w:p>
      <w:pPr>
        <w:pStyle w:val="384"/>
        <w:ind w:left="0"/>
      </w:pPr>
      <w:r>
        <w:t xml:space="preserve">Considerando </w:t>
      </w:r>
      <w:r>
        <w:t xml:space="preserve">i precedenti punti, l’esempio di missione tipo è un incendio in Australia: i</w:t>
      </w:r>
      <w:r>
        <w:t xml:space="preserve">n particolare, viene presentata un</w:t>
      </w:r>
      <w:r>
        <w:t xml:space="preserve">a missione per effettuare rilevazioni nei pressi di Sidney. Si è studiata la distribuzione degli incendi che si sono verificati nei boschi delle “Blue Mountains National Park”. I danni hanno riportato la morte dell’80% della vegetazione presente nell’area.</w:t>
      </w:r>
      <w:r/>
    </w:p>
    <w:p>
      <w:pPr>
        <w:pStyle w:val="384"/>
        <w:ind w:left="0"/>
      </w:pPr>
      <w:r>
        <w:t xml:space="preserve">Tutti i sensori nominati, verranno approfonditi in seguito.</w:t>
      </w:r>
      <w:r/>
    </w:p>
    <w:p>
      <w:pPr>
        <w:pStyle w:val="384"/>
      </w:pPr>
      <w:r/>
      <w:r/>
    </w:p>
    <w:p>
      <w:pPr>
        <w:pStyle w:val="384"/>
        <w:rPr>
          <w:i/>
        </w:rPr>
      </w:pPr>
      <w:r>
        <w:rPr>
          <w:i/>
        </w:rPr>
        <w:t xml:space="preserve">Procedura attivazione servizio </w:t>
      </w:r>
      <w:r>
        <w:rPr>
          <w:i/>
        </w:rPr>
        <w:t xml:space="preserve">Fire-Monitoring</w:t>
      </w:r>
      <w:r/>
    </w:p>
    <w:p>
      <w:pPr>
        <w:pStyle w:val="384"/>
        <w:rPr>
          <w:i/>
        </w:rPr>
      </w:pPr>
      <w:r>
        <w:rPr>
          <w:i/>
          <w:lang w:eastAsia="it-IT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105317</wp:posOffset>
                </wp:positionV>
                <wp:extent cx="2536190" cy="1670050"/>
                <wp:effectExtent l="0" t="0" r="0" b="6350"/>
                <wp:wrapThrough wrapText="bothSides">
                  <wp:wrapPolygon edited="1">
                    <wp:start x="0" y="0"/>
                    <wp:lineTo x="0" y="21436"/>
                    <wp:lineTo x="21416" y="21436"/>
                    <wp:lineTo x="21416" y="0"/>
                    <wp:lineTo x="0" y="0"/>
                  </wp:wrapPolygon>
                </wp:wrapThrough>
                <wp:docPr id="1" name="Immagine 18" descr="https://docs.google.com/drawings/u/0/d/sLq2Ba92fTn2RbAJVZUSTfw/image?w=266&amp;h=175&amp;rev=1&amp;ac=1&amp;parent=1AIGdrguCXjQ95CNDZPJUtILu4egEK_W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8" descr="https://docs.google.com/drawings/u/0/d/sLq2Ba92fTn2RbAJVZUSTfw/image?w=266&amp;h=175&amp;rev=1&amp;ac=1&amp;parent=1AIGdrguCXjQ95CNDZPJUtILu4egEK_Ws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36189" cy="1670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276.7pt;mso-position-horizontal:absolute;mso-position-vertical-relative:text;margin-top:8.3pt;mso-position-vertical:absolute;width:199.7pt;height:131.5pt;" wrapcoords="0 0 0 99241 99148 99241 99148 0 0 0">
                <v:path textboxrect="0,0,0,0"/>
                <v:imagedata r:id="rId8" o:title=""/>
              </v:shape>
            </w:pict>
          </mc:Fallback>
        </mc:AlternateContent>
      </w:r>
      <w:r>
        <w:rPr>
          <w:i/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756828</wp:posOffset>
                </wp:positionH>
                <wp:positionV relativeFrom="paragraph">
                  <wp:posOffset>105317</wp:posOffset>
                </wp:positionV>
                <wp:extent cx="2580714" cy="1486902"/>
                <wp:effectExtent l="6350" t="6350" r="6350" b="6350"/>
                <wp:wrapNone/>
                <wp:docPr id="2" name="Immagine 10" descr="C:\Users\Flavia\Desktop\MISSION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C:\Users\Flavia\Desktop\MISSION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580713" cy="1486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65408;o:allowoverlap:true;o:allowincell:true;mso-position-horizontal-relative:margin;margin-left:59.6pt;mso-position-horizontal:absolute;mso-position-vertical-relative:text;margin-top:8.3pt;mso-position-vertical:absolute;width:203.2pt;height:117.1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rPr>
          <w:i/>
        </w:rPr>
      </w:pPr>
      <w:r>
        <w:rPr>
          <w:i/>
        </w:rPr>
      </w:r>
      <w:r/>
    </w:p>
    <w:p>
      <w:pPr>
        <w:pStyle w:val="384"/>
        <w:jc w:val="center"/>
        <w:rPr>
          <w:i/>
        </w:rPr>
      </w:pPr>
      <w:r>
        <w:rPr>
          <w:i/>
        </w:rPr>
      </w:r>
      <w:r/>
    </w:p>
    <w:p>
      <w:pPr>
        <w:pStyle w:val="384"/>
        <w:numPr>
          <w:ilvl w:val="0"/>
          <w:numId w:val="4"/>
        </w:numPr>
        <w:spacing w:after="0"/>
      </w:pPr>
      <w:r>
        <w:rPr>
          <w:lang w:eastAsia="it-IT"/>
        </w:rPr>
      </w:r>
      <w:r>
        <w:t xml:space="preserve">Procedura attivazione rilevamento mediante Ezechiele tramite la centrale operativa ubicata nella stazione dei Vigili del Fuoco di </w:t>
      </w:r>
      <w:r>
        <w:t xml:space="preserve">Glenfield</w:t>
      </w:r>
      <w:r>
        <w:t xml:space="preserve"> (SY).</w:t>
      </w:r>
      <w:r/>
    </w:p>
    <w:p>
      <w:pPr>
        <w:pStyle w:val="384"/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Pronto intervento della squadra di pilotaggio predispone la chiusura della strada per permettere il decollo in sicurezza. </w:t>
      </w:r>
      <w:r/>
    </w:p>
    <w:p>
      <w:pPr>
        <w:pStyle w:val="384"/>
      </w:pPr>
      <w:r/>
      <w:r/>
    </w:p>
    <w:p>
      <w:pPr>
        <w:pStyle w:val="384"/>
        <w:ind w:left="1440"/>
        <w:spacing w:after="0"/>
      </w:pPr>
      <w:r/>
      <w:r/>
    </w:p>
    <w:p>
      <w:pPr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Attivazione delle attrezzature di terra nella centrale operativa e controllo del drone.</w:t>
      </w:r>
      <w:r/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Via libera del controllo del traffico aereo e decollo entro il tempo limite di entrata in servizio pari a 15 minuti (stima conservativa). </w:t>
      </w:r>
      <w:r/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4089345</wp:posOffset>
                </wp:positionH>
                <wp:positionV relativeFrom="paragraph">
                  <wp:posOffset>9221</wp:posOffset>
                </wp:positionV>
                <wp:extent cx="2369185" cy="1654175"/>
                <wp:effectExtent l="0" t="0" r="0" b="3175"/>
                <wp:wrapThrough wrapText="bothSides">
                  <wp:wrapPolygon edited="1">
                    <wp:start x="0" y="0"/>
                    <wp:lineTo x="0" y="21393"/>
                    <wp:lineTo x="21363" y="21393"/>
                    <wp:lineTo x="21363" y="0"/>
                    <wp:lineTo x="0" y="0"/>
                  </wp:wrapPolygon>
                </wp:wrapThrough>
                <wp:docPr id="3" name="Immagine 1" descr="https://docs.google.com/drawings/u/0/d/sOufF9qGvzWabx3oCq9DoCw/image?w=249&amp;h=174&amp;rev=1&amp;ac=1&amp;parent=1AIGdrguCXjQ95CNDZPJUtILu4egEK_W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https://docs.google.com/drawings/u/0/d/sOufF9qGvzWabx3oCq9DoCw/image?w=249&amp;h=174&amp;rev=1&amp;ac=1&amp;parent=1AIGdrguCXjQ95CNDZPJUtILu4egEK_Ws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69185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251659264;o:allowoverlap:true;o:allowincell:true;mso-position-horizontal-relative:text;margin-left:322.0pt;mso-position-horizontal:absolute;mso-position-vertical-relative:text;margin-top:0.7pt;mso-position-vertical:absolute;width:186.5pt;height:130.2pt;" wrapcoords="0 0 0 99042 98903 99042 98903 0 0 0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384"/>
        <w:numPr>
          <w:ilvl w:val="0"/>
          <w:numId w:val="4"/>
        </w:numPr>
        <w:spacing w:after="0"/>
      </w:pPr>
      <w:r>
        <w:t xml:space="preserve">In pochi minuti l’UAV raggiunge la quota e la velocità prevista dalla missione.</w:t>
      </w:r>
      <w:r/>
    </w:p>
    <w:p>
      <w:pPr>
        <w:pStyle w:val="384"/>
        <w:numPr>
          <w:ilvl w:val="0"/>
          <w:numId w:val="4"/>
        </w:numPr>
        <w:spacing w:after="0"/>
      </w:pPr>
      <w:r>
        <w:t xml:space="preserve">Attivazione del sensore </w:t>
      </w:r>
      <w:r>
        <w:rPr>
          <w:b/>
        </w:rPr>
        <w:t xml:space="preserve">EO “Epsilon 140”</w:t>
      </w:r>
      <w:r>
        <w:t xml:space="preserve"> che rimarrà attivo per tutte le fasi della missione, fino al rientro a terra. (Attivare 1 WAY). Fornisce le immagini in tempo reale della zona interessata dall’evento.</w:t>
      </w:r>
      <w:r/>
    </w:p>
    <w:p>
      <w:pPr>
        <w:pStyle w:val="384"/>
        <w:ind w:left="1440"/>
        <w:jc w:val="center"/>
        <w:spacing w:after="0"/>
      </w:pPr>
      <w:r/>
      <w:r/>
    </w:p>
    <w:p>
      <w:pPr>
        <w:pStyle w:val="384"/>
        <w:ind w:left="1440"/>
        <w:jc w:val="center"/>
        <w:spacing w:after="0"/>
      </w:pPr>
      <w:r/>
      <w:r/>
    </w:p>
    <w:p>
      <w:pPr>
        <w:pStyle w:val="384"/>
        <w:spacing w:after="0"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543698</wp:posOffset>
                </wp:positionH>
                <wp:positionV relativeFrom="paragraph">
                  <wp:posOffset>2181</wp:posOffset>
                </wp:positionV>
                <wp:extent cx="2719070" cy="1772920"/>
                <wp:effectExtent l="0" t="0" r="5080" b="0"/>
                <wp:wrapSquare wrapText="bothSides"/>
                <wp:docPr id="4" name="Immagine 6" descr="https://docs.google.com/drawings/u/0/d/sScgQgz-MRmS0WsHE5sWoIA/image?w=285&amp;h=186&amp;rev=1&amp;ac=1&amp;parent=1AIGdrguCXjQ95CNDZPJUtILu4egEK_W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https://docs.google.com/drawings/u/0/d/sScgQgz-MRmS0WsHE5sWoIA/image?w=285&amp;h=186&amp;rev=1&amp;ac=1&amp;parent=1AIGdrguCXjQ95CNDZPJUtILu4egEK_Ws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1907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251660288;o:allowoverlap:true;o:allowincell:true;mso-position-horizontal-relative:text;margin-left:42.8pt;mso-position-horizontal:absolute;mso-position-vertical-relative:text;margin-top:0.2pt;mso-position-vertical:absolute;width:214.1pt;height:139.6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384"/>
        <w:spacing w:after="0"/>
      </w:pPr>
      <w:r/>
      <w:r/>
    </w:p>
    <w:p>
      <w:pPr>
        <w:pStyle w:val="384"/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In un successivo </w:t>
      </w:r>
      <w:r>
        <w:t xml:space="preserve">waypoint</w:t>
      </w:r>
      <w:r>
        <w:t xml:space="preserve"> il fumo rende impossibile la distinzione del fronte dell’incendio. Per cui viene attivato il sensore a infrarossi per mappare l’estensione dell’incendio, disponibile grazie all’</w:t>
      </w:r>
      <w:r>
        <w:rPr>
          <w:b/>
        </w:rPr>
        <w:t xml:space="preserve">Epsilon 140</w:t>
      </w:r>
      <w:r>
        <w:t xml:space="preserve">. </w:t>
      </w:r>
      <w:r/>
    </w:p>
    <w:p>
      <w:pPr>
        <w:pStyle w:val="384"/>
        <w:spacing w:after="0"/>
      </w:pPr>
      <w:r/>
      <w:r/>
    </w:p>
    <w:p>
      <w:pPr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Prosegue l’analisi del fronte degli incendi che viene inviato in diretta alle squadre di terra e aeree per permettere di delineare una strategia efficace per estinguere le fiamme.</w:t>
      </w:r>
      <w:r/>
    </w:p>
    <w:p>
      <w:pPr>
        <w:pStyle w:val="384"/>
        <w:ind w:left="1440"/>
        <w:spacing w:after="0"/>
      </w:pPr>
      <w:r/>
      <w:r/>
    </w:p>
    <w:p>
      <w:pPr>
        <w:pStyle w:val="384"/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532489</wp:posOffset>
                </wp:positionH>
                <wp:positionV relativeFrom="paragraph">
                  <wp:posOffset>-83019</wp:posOffset>
                </wp:positionV>
                <wp:extent cx="2210435" cy="2051685"/>
                <wp:effectExtent l="0" t="0" r="0" b="5715"/>
                <wp:wrapTight wrapText="bothSides">
                  <wp:wrapPolygon edited="1">
                    <wp:start x="0" y="0"/>
                    <wp:lineTo x="0" y="21460"/>
                    <wp:lineTo x="21408" y="21460"/>
                    <wp:lineTo x="21408" y="0"/>
                    <wp:lineTo x="0" y="0"/>
                  </wp:wrapPolygon>
                </wp:wrapTight>
                <wp:docPr id="5" name="Immagine 7" descr="https://docs.google.com/drawings/u/0/d/s_Hi_I2PIWlQYlhfFyG4F5g/image?w=232&amp;h=215&amp;rev=1&amp;ac=1&amp;parent=1AIGdrguCXjQ95CNDZPJUtILu4egEK_W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 descr="https://docs.google.com/drawings/u/0/d/s_Hi_I2PIWlQYlhfFyG4F5g/image?w=232&amp;h=215&amp;rev=1&amp;ac=1&amp;parent=1AIGdrguCXjQ95CNDZPJUtILu4egEK_Ws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10435" cy="205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0pt;mso-wrap-distance-top:0.0pt;mso-wrap-distance-right:9.0pt;mso-wrap-distance-bottom:0.0pt;z-index:-251662336;o:allowoverlap:true;o:allowincell:true;mso-position-horizontal-relative:text;margin-left:41.9pt;mso-position-horizontal:absolute;mso-position-vertical-relative:text;margin-top:-6.5pt;mso-position-vertical:absolute;width:174.0pt;height:161.5pt;" wrapcoords="0 0 0 99352 99111 99352 99111 0 0 0">
                <v:path textboxrect="0,0,0,0"/>
                <v:imagedata r:id="rId12" o:title=""/>
              </v:shape>
            </w:pict>
          </mc:Fallback>
        </mc:AlternateContent>
      </w:r>
      <w:r>
        <w:t xml:space="preserve">Terminata la ricognizione sul fronte dell’incendio comincia l’analisi dei danni riportati sul territorio. Per questo motivo viene attivato il sensore </w:t>
      </w:r>
      <w:r>
        <w:rPr>
          <w:b/>
        </w:rPr>
        <w:t xml:space="preserve">SAR</w:t>
      </w:r>
      <w:r>
        <w:t xml:space="preserve">, che permette un’analisi di dettaglio sulla morfologia. Viene individuata una frana in prossimità della sponda Nord del fiume </w:t>
      </w:r>
      <w:r>
        <w:t xml:space="preserve">Coxs</w:t>
      </w:r>
      <w:r>
        <w:t xml:space="preserve">. Il sensore SAR, infatti, fornisce un’immagine più dettagliata in condizioni di scarsa visibilità come quelle presenti durant</w:t>
      </w:r>
      <w:r>
        <w:t xml:space="preserve">e gli incendi (fumo, vapore).  </w:t>
      </w:r>
      <w:r/>
    </w:p>
    <w:p>
      <w:pPr>
        <w:spacing w:after="0"/>
      </w:pPr>
      <w:r/>
      <w:r/>
    </w:p>
    <w:p>
      <w:pPr>
        <w:spacing w:after="0"/>
      </w:pPr>
      <w:r/>
      <w:r/>
    </w:p>
    <w:p>
      <w:pPr>
        <w:pStyle w:val="384"/>
        <w:spacing w:after="0"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9221</wp:posOffset>
                </wp:positionV>
                <wp:extent cx="2035810" cy="2019935"/>
                <wp:effectExtent l="0" t="0" r="2540" b="0"/>
                <wp:wrapNone/>
                <wp:docPr id="6" name="Immagine 9" descr="https://docs.google.com/drawings/u/0/d/s0mrXG3VCrysZISiMpTfQqQ/image?w=214&amp;h=212&amp;rev=2&amp;ac=1&amp;parent=1AIGdrguCXjQ95CNDZPJUtILu4egEK_W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4" descr="https://docs.google.com/drawings/u/0/d/s0mrXG3VCrysZISiMpTfQqQ/image?w=214&amp;h=212&amp;rev=2&amp;ac=1&amp;parent=1AIGdrguCXjQ95CNDZPJUtILu4egEK_Ws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35810" cy="201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0pt;mso-wrap-distance-top:0.0pt;mso-wrap-distance-right:9.0pt;mso-wrap-distance-bottom:0.0pt;z-index:251663360;o:allowoverlap:true;o:allowincell:true;mso-position-horizontal-relative:margin;mso-position-horizontal:right;mso-position-vertical-relative:text;margin-top:0.7pt;mso-position-vertical:absolute;width:160.3pt;height:159.0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384"/>
        <w:numPr>
          <w:ilvl w:val="0"/>
          <w:numId w:val="4"/>
        </w:numPr>
        <w:spacing w:after="0"/>
      </w:pPr>
      <w:r>
        <w:t xml:space="preserve">L’UAV si dirige verso la zona interessata dalla</w:t>
      </w:r>
      <w:r/>
    </w:p>
    <w:p>
      <w:pPr>
        <w:ind w:left="1080"/>
        <w:spacing w:after="0"/>
      </w:pPr>
      <w:r>
        <w:t xml:space="preserve">frana</w:t>
      </w:r>
      <w:r>
        <w:t xml:space="preserve"> per eseguire rilevamenti più precisi e viene</w:t>
      </w:r>
      <w:r/>
    </w:p>
    <w:p>
      <w:pPr>
        <w:ind w:left="1080"/>
        <w:spacing w:after="0"/>
      </w:pPr>
      <w:r>
        <w:t xml:space="preserve">attivato</w:t>
      </w:r>
      <w:r>
        <w:t xml:space="preserve"> il </w:t>
      </w:r>
      <w:r>
        <w:rPr>
          <w:b/>
        </w:rPr>
        <w:t xml:space="preserve">LIDAR</w:t>
      </w:r>
      <w:r>
        <w:t xml:space="preserve"> che genera una mappa tridimensionale </w:t>
      </w:r>
      <w:r/>
    </w:p>
    <w:p>
      <w:pPr>
        <w:ind w:left="1080"/>
        <w:spacing w:after="0"/>
      </w:pPr>
      <w:r>
        <w:t xml:space="preserve">della</w:t>
      </w:r>
      <w:r>
        <w:t xml:space="preserve"> zona interessata per la messa in sicurezza </w:t>
      </w:r>
      <w:r/>
    </w:p>
    <w:p>
      <w:pPr>
        <w:ind w:left="1080"/>
        <w:spacing w:after="0"/>
      </w:pPr>
      <w:r>
        <w:t xml:space="preserve">della</w:t>
      </w:r>
      <w:r>
        <w:t xml:space="preserve"> zona turistica. Viene sviluppato dall’algoritmo </w:t>
      </w:r>
      <w:r/>
    </w:p>
    <w:p>
      <w:pPr>
        <w:ind w:left="1080"/>
        <w:spacing w:after="0"/>
      </w:pPr>
      <w:r>
        <w:t xml:space="preserve">implementato</w:t>
      </w:r>
      <w:r>
        <w:t xml:space="preserve"> sul software del computer principale </w:t>
      </w:r>
      <w:r/>
    </w:p>
    <w:p>
      <w:pPr>
        <w:ind w:left="1080"/>
        <w:spacing w:after="0"/>
      </w:pPr>
      <w:r>
        <w:t xml:space="preserve">(</w:t>
      </w:r>
      <w:r>
        <w:t xml:space="preserve">Raspberry</w:t>
      </w:r>
      <w:r>
        <w:t xml:space="preserve"> </w:t>
      </w:r>
      <w:r>
        <w:t xml:space="preserve">Pi</w:t>
      </w:r>
      <w:r>
        <w:t xml:space="preserve">) il percorso ottimale per eseguire la </w:t>
      </w:r>
      <w:r/>
    </w:p>
    <w:p>
      <w:pPr>
        <w:ind w:left="1080"/>
        <w:spacing w:after="0"/>
      </w:pPr>
      <w:r>
        <w:t xml:space="preserve">mappatura</w:t>
      </w:r>
      <w:r>
        <w:t xml:space="preserve"> attraverso 8 tratti rettilinei paralleli </w:t>
      </w:r>
      <w:r/>
    </w:p>
    <w:p>
      <w:pPr>
        <w:ind w:left="1080"/>
        <w:spacing w:after="0"/>
      </w:pPr>
      <w:r>
        <w:t xml:space="preserve">della</w:t>
      </w:r>
      <w:r>
        <w:t xml:space="preserve"> lunghezza di 3 km. </w:t>
      </w:r>
      <w:r/>
    </w:p>
    <w:p>
      <w:pPr>
        <w:pStyle w:val="384"/>
        <w:ind w:left="1440"/>
        <w:spacing w:after="0"/>
      </w:pPr>
      <w:r/>
      <w:r/>
    </w:p>
    <w:p>
      <w:pPr>
        <w:pStyle w:val="384"/>
        <w:ind w:left="1440"/>
        <w:jc w:val="center"/>
        <w:spacing w:after="0"/>
      </w:pPr>
      <w:r/>
      <w:r/>
    </w:p>
    <w:p>
      <w:pPr>
        <w:pStyle w:val="384"/>
        <w:ind w:left="1440"/>
        <w:jc w:val="center"/>
        <w:spacing w:after="0"/>
      </w:pPr>
      <w:r/>
      <w:r/>
    </w:p>
    <w:p>
      <w:pPr>
        <w:pStyle w:val="384"/>
        <w:numPr>
          <w:ilvl w:val="0"/>
          <w:numId w:val="4"/>
        </w:numPr>
        <w:spacing w:after="0"/>
      </w:pPr>
      <w:r>
        <w:t xml:space="preserve">Conclusa la missione tutti i sensori vengono spenti e Il vel</w:t>
      </w:r>
      <w:r>
        <w:t xml:space="preserve">ivolo si riporta verso il luogo </w:t>
      </w:r>
      <w:r>
        <w:t xml:space="preserve">dell’atterraggio 7</w:t>
      </w:r>
      <w:r/>
    </w:p>
    <w:p>
      <w:pPr>
        <w:pStyle w:val="384"/>
        <w:numPr>
          <w:ilvl w:val="0"/>
          <w:numId w:val="4"/>
        </w:numPr>
        <w:spacing w:after="0"/>
      </w:pPr>
      <w:r>
        <w:t xml:space="preserve">Le ultime fasi prevedono la preparazione all’atterraggio nello stesso luogo di decollo. 1</w:t>
      </w:r>
      <w:r/>
    </w:p>
    <w:p>
      <w:pPr>
        <w:pStyle w:val="384"/>
        <w:ind w:left="1440"/>
        <w:spacing w:after="0"/>
      </w:pPr>
      <w:r/>
      <w:r/>
    </w:p>
    <w:p>
      <w:pPr>
        <w:pStyle w:val="384"/>
        <w:spacing w:after="0"/>
      </w:pPr>
      <w:r>
        <w:t xml:space="preserve">Tutti i file provenienti dai sensori quali EO/IR e SAR vengono inviati in diretta alla stazione ricevente, mentre la mappatura effettuata dal LIDAR viene salvata in locale sulla scheda SD.</w:t>
      </w:r>
      <w:r/>
    </w:p>
    <w:p>
      <w:pPr>
        <w:pStyle w:val="384"/>
        <w:spacing w:after="0"/>
      </w:pPr>
      <w:r/>
      <w:r/>
    </w:p>
    <w:p>
      <w:pPr>
        <w:pStyle w:val="384"/>
        <w:spacing w:after="0"/>
        <w:rPr>
          <w:color w:val="FF0000"/>
        </w:rPr>
      </w:pPr>
      <w:r>
        <w:rPr>
          <w:color w:val="FF0000"/>
        </w:rPr>
        <w:t xml:space="preserve">ARCHITETTURA DI MISSIONE</w:t>
      </w:r>
      <w:r/>
    </w:p>
    <w:p>
      <w:pPr>
        <w:pStyle w:val="384"/>
        <w:spacing w:after="0"/>
      </w:pPr>
      <w:r/>
      <w:bookmarkStart w:id="0" w:name="_GoBack"/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769735</wp:posOffset>
                </wp:positionH>
                <wp:positionV relativeFrom="paragraph">
                  <wp:posOffset>5080</wp:posOffset>
                </wp:positionV>
                <wp:extent cx="4580660" cy="2941982"/>
                <wp:effectExtent l="0" t="0" r="0" b="0"/>
                <wp:wrapNone/>
                <wp:docPr id="7" name="Immagine 11" descr="C:\Users\Flavia\Downloads\UAV_DiagramInk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3" descr="C:\Users\Flavia\Downloads\UAV_DiagramInk.pn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80660" cy="2941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0pt;mso-wrap-distance-top:0.0pt;mso-wrap-distance-right:9.0pt;mso-wrap-distance-bottom:0.0pt;z-index:-251667456;o:allowoverlap:true;o:allowincell:true;mso-position-horizontal-relative:margin;margin-left:60.6pt;mso-position-horizontal:absolute;mso-position-vertical-relative:text;margin-top:0.4pt;mso-position-vertical:absolute;width:360.7pt;height:231.7pt;">
                <v:path textboxrect="0,0,0,0"/>
                <v:imagedata r:id="rId14" o:title=""/>
              </v:shape>
            </w:pict>
          </mc:Fallback>
        </mc:AlternateContent>
      </w:r>
      <w:bookmarkEnd w:id="0"/>
      <w:r/>
      <w:r/>
    </w:p>
    <w:p>
      <w:pPr>
        <w:pStyle w:val="384"/>
        <w:spacing w:after="0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p>
      <w:r/>
      <w:r/>
    </w:p>
    <w:p>
      <w:pPr>
        <w:pStyle w:val="384"/>
      </w:pPr>
      <w:r>
        <w:t xml:space="preserve">Come si può notare, al centro dell’arch</w:t>
      </w:r>
      <w:r>
        <w:t xml:space="preserve">itettura del sistema</w:t>
      </w:r>
      <w:r>
        <w:t xml:space="preserve"> c’è</w:t>
      </w:r>
      <w:r>
        <w:t xml:space="preserve"> il</w:t>
      </w:r>
      <w:r>
        <w:t xml:space="preserve"> </w:t>
      </w:r>
      <w:r>
        <w:rPr>
          <w:i/>
        </w:rPr>
        <w:t xml:space="preserve">Raspberry</w:t>
      </w:r>
      <w:r>
        <w:rPr>
          <w:i/>
        </w:rPr>
        <w:t xml:space="preserve"> </w:t>
      </w:r>
      <w:r>
        <w:rPr>
          <w:i/>
        </w:rPr>
        <w:t xml:space="preserve">Pi</w:t>
      </w:r>
      <w:r>
        <w:t xml:space="preserve">, un single </w:t>
      </w:r>
      <w:r>
        <w:t xml:space="preserve">board</w:t>
      </w:r>
      <w:r>
        <w:t xml:space="preserve"> computer, ovvero una scheda elettronica che opera come un intero computer</w:t>
      </w:r>
      <w:r>
        <w:t xml:space="preserve"> e consente una comunicazione continua tra il drone e la Ground Station</w:t>
      </w:r>
      <w:r>
        <w:t xml:space="preserve">, </w:t>
      </w:r>
      <w:r>
        <w:t xml:space="preserve">tramite uno </w:t>
      </w:r>
      <w:r>
        <w:t xml:space="preserve">switch</w:t>
      </w:r>
      <w:r>
        <w:t xml:space="preserve"> automatico tra le due </w:t>
      </w:r>
      <w:r>
        <w:t xml:space="preserve">sim</w:t>
      </w:r>
      <w:r>
        <w:t xml:space="preserve"> di comunicazione </w:t>
      </w:r>
      <w:r>
        <w:rPr>
          <w:i/>
        </w:rPr>
        <w:t xml:space="preserve">cellular</w:t>
      </w:r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satellite</w:t>
      </w:r>
      <w:r>
        <w:t xml:space="preserve">; inoltre c’è</w:t>
      </w:r>
      <w:r>
        <w:t xml:space="preserve"> il </w:t>
      </w:r>
      <w:r>
        <w:rPr>
          <w:i/>
        </w:rPr>
        <w:t xml:space="preserve">Pixhawk</w:t>
      </w:r>
      <w:r>
        <w:rPr>
          <w:i/>
        </w:rPr>
        <w:t xml:space="preserve"> 4</w:t>
      </w:r>
      <w:r>
        <w:t xml:space="preserve">, la parte hardware che si occupa dell’autopilota</w:t>
      </w:r>
      <w:r>
        <w:t xml:space="preserve"> ed integra la </w:t>
      </w:r>
      <w:r>
        <w:rPr>
          <w:i/>
        </w:rPr>
        <w:t xml:space="preserve">Raspberry-Pi</w:t>
      </w:r>
      <w:r>
        <w:t xml:space="preserve">, formando così il </w:t>
      </w:r>
      <w:r>
        <w:rPr>
          <w:i/>
        </w:rPr>
        <w:t xml:space="preserve">flight</w:t>
      </w:r>
      <w:r>
        <w:rPr>
          <w:i/>
        </w:rPr>
        <w:t xml:space="preserve"> man</w:t>
      </w:r>
      <w:r>
        <w:rPr>
          <w:i/>
        </w:rPr>
        <w:t xml:space="preserve">a</w:t>
      </w:r>
      <w:r>
        <w:rPr>
          <w:i/>
        </w:rPr>
        <w:t xml:space="preserve">gement </w:t>
      </w:r>
      <w:r>
        <w:rPr>
          <w:i/>
        </w:rPr>
        <w:t xml:space="preserve">system</w:t>
      </w:r>
      <w:r>
        <w:rPr>
          <w:i/>
        </w:rPr>
        <w:t xml:space="preserve"> (FMS)</w:t>
      </w:r>
      <w:r>
        <w:t xml:space="preserve"> del drone</w:t>
      </w:r>
      <w:r>
        <w:t xml:space="preserve">.</w:t>
      </w:r>
      <w:r>
        <w:t xml:space="preserve"> Il software implementato per l’autopilota è </w:t>
      </w:r>
      <w:r>
        <w:t xml:space="preserve">Ardupilot</w:t>
      </w:r>
      <w:r>
        <w:t xml:space="preserve">, </w:t>
      </w:r>
      <w:r>
        <w:t xml:space="preserve">un software open-source, che consente modalità di volo completamente auto</w:t>
      </w:r>
      <w:r>
        <w:t xml:space="preserve">noma, semi-autonoma o comandata</w:t>
      </w:r>
      <w:r>
        <w:t xml:space="preserve">, </w:t>
      </w:r>
      <w:r>
        <w:t xml:space="preserve">il cui firmware </w:t>
      </w:r>
      <w:r>
        <w:t xml:space="preserve">viene installato sul </w:t>
      </w:r>
      <w:r>
        <w:rPr>
          <w:i/>
        </w:rPr>
        <w:t xml:space="preserve">Pixhawk 4</w:t>
      </w:r>
      <w:r>
        <w:t xml:space="preserve">, che supporta</w:t>
      </w:r>
      <w:r>
        <w:t xml:space="preserve"> alcuni sensori necessari alla navigazione, quali giroscopi, accelerometri e bussola, altimetro e collegamento con l’antenna GPS.</w:t>
      </w:r>
      <w:r>
        <w:t xml:space="preserve"> </w:t>
      </w:r>
      <w:r/>
    </w:p>
    <w:p>
      <w:pPr>
        <w:pStyle w:val="384"/>
      </w:pPr>
      <w:r>
        <w:t xml:space="preserve">Al FMS sono collegati i sensori che costituiscono il </w:t>
      </w:r>
      <w:r>
        <w:rPr>
          <w:i/>
        </w:rPr>
        <w:t xml:space="preserve">p</w:t>
      </w:r>
      <w:r>
        <w:rPr>
          <w:i/>
        </w:rPr>
        <w:t xml:space="preserve">ayload</w:t>
      </w:r>
      <w:r>
        <w:t xml:space="preserve">, descritto in seguito, e la parte relativa alla </w:t>
      </w:r>
      <w:r>
        <w:rPr>
          <w:i/>
        </w:rPr>
        <w:t xml:space="preserve">comunicazione</w:t>
      </w:r>
      <w:r>
        <w:t xml:space="preserve"> in LOS e BLOS, anch’essa approfondita nelle sezioni successive.</w:t>
      </w:r>
      <w:r/>
    </w:p>
    <w:p>
      <w:pPr>
        <w:pStyle w:val="384"/>
      </w:pPr>
      <w:r/>
      <w:r/>
    </w:p>
    <w:p>
      <w:pPr>
        <w:pStyle w:val="384"/>
      </w:pPr>
      <w:r/>
      <w:r/>
    </w:p>
    <w:p>
      <w:pPr>
        <w:pStyle w:val="384"/>
      </w:pPr>
      <w:r/>
      <w:r/>
    </w:p>
    <w:sectPr>
      <w:foot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it-IT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0"/>
    <w:next w:val="38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80"/>
    <w:next w:val="38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80"/>
    <w:next w:val="38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80"/>
    <w:next w:val="38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0"/>
    <w:next w:val="38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0"/>
    <w:next w:val="38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0"/>
    <w:next w:val="3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0"/>
    <w:next w:val="3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0"/>
    <w:next w:val="3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0"/>
    <w:next w:val="38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1"/>
    <w:link w:val="32"/>
    <w:uiPriority w:val="10"/>
    <w:rPr>
      <w:sz w:val="48"/>
      <w:szCs w:val="48"/>
    </w:rPr>
  </w:style>
  <w:style w:type="paragraph" w:styleId="34">
    <w:name w:val="Subtitle"/>
    <w:basedOn w:val="380"/>
    <w:next w:val="38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1"/>
    <w:link w:val="34"/>
    <w:uiPriority w:val="11"/>
    <w:rPr>
      <w:sz w:val="24"/>
      <w:szCs w:val="24"/>
    </w:rPr>
  </w:style>
  <w:style w:type="paragraph" w:styleId="36">
    <w:name w:val="Quote"/>
    <w:basedOn w:val="380"/>
    <w:next w:val="3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0"/>
    <w:next w:val="3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1"/>
    <w:link w:val="40"/>
    <w:uiPriority w:val="99"/>
  </w:style>
  <w:style w:type="paragraph" w:styleId="42">
    <w:name w:val="Footer"/>
    <w:basedOn w:val="38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1"/>
    <w:link w:val="42"/>
    <w:uiPriority w:val="99"/>
  </w:style>
  <w:style w:type="paragraph" w:styleId="44">
    <w:name w:val="Caption"/>
    <w:basedOn w:val="380"/>
    <w:next w:val="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8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1"/>
    <w:uiPriority w:val="99"/>
    <w:unhideWhenUsed/>
    <w:rPr>
      <w:vertAlign w:val="superscript"/>
    </w:rPr>
  </w:style>
  <w:style w:type="paragraph" w:styleId="176">
    <w:name w:val="toc 1"/>
    <w:basedOn w:val="380"/>
    <w:next w:val="38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0"/>
    <w:next w:val="38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0"/>
    <w:next w:val="38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0"/>
    <w:next w:val="38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0"/>
    <w:next w:val="38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0"/>
    <w:next w:val="38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0"/>
    <w:next w:val="38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0"/>
    <w:next w:val="38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0"/>
    <w:next w:val="38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 w:default="1">
    <w:name w:val="Normal"/>
    <w:qFormat/>
  </w:style>
  <w:style w:type="character" w:styleId="381" w:default="1">
    <w:name w:val="Default Paragraph Font"/>
    <w:uiPriority w:val="1"/>
    <w:semiHidden/>
    <w:unhideWhenUsed/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List Paragraph"/>
    <w:basedOn w:val="38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Facente</dc:creator>
  <cp:keywords/>
  <dc:description/>
  <cp:revision>4</cp:revision>
  <dcterms:created xsi:type="dcterms:W3CDTF">2021-01-13T16:55:00Z</dcterms:created>
  <dcterms:modified xsi:type="dcterms:W3CDTF">2021-01-15T16:30:03Z</dcterms:modified>
</cp:coreProperties>
</file>