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2" w:right="137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CONTRÔLE DE L’ENVIRONNEMENT TECHNOLOGIQUE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-88899</wp:posOffset>
                </wp:positionH>
                <wp:positionV relativeFrom="paragraph">
                  <wp:posOffset>-863599</wp:posOffset>
                </wp:positionV>
                <wp:extent cx="9817735" cy="800100"/>
                <wp:effectExtent b="0" l="0" r="0" t="0"/>
                <wp:wrapNone/>
                <wp:docPr id="1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37125" y="3379950"/>
                          <a:ext cx="9817735" cy="800100"/>
                          <a:chOff x="437125" y="3379950"/>
                          <a:chExt cx="9817750" cy="800100"/>
                        </a:xfrm>
                      </wpg:grpSpPr>
                      <wpg:grpSp>
                        <wpg:cNvGrpSpPr/>
                        <wpg:grpSpPr>
                          <a:xfrm>
                            <a:off x="437133" y="3379950"/>
                            <a:ext cx="9817735" cy="800100"/>
                            <a:chOff x="0" y="0"/>
                            <a:chExt cx="9817735" cy="800100"/>
                          </a:xfrm>
                        </wpg:grpSpPr>
                        <wps:wsp>
                          <wps:cNvSpPr/>
                          <wps:cNvPr id="4" name="Shape 4"/>
                          <wps:spPr>
                            <a:xfrm>
                              <a:off x="0" y="0"/>
                              <a:ext cx="9817725" cy="800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0" y="0"/>
                              <a:ext cx="9817735" cy="800100"/>
                            </a:xfrm>
                            <a:custGeom>
                              <a:rect b="b" l="l" r="r" t="t"/>
                              <a:pathLst>
                                <a:path extrusionOk="0" h="800100" w="9817735">
                                  <a:moveTo>
                                    <a:pt x="9817608" y="0"/>
                                  </a:moveTo>
                                  <a:lnTo>
                                    <a:pt x="9811499" y="0"/>
                                  </a:lnTo>
                                  <a:lnTo>
                                    <a:pt x="9811499" y="6096"/>
                                  </a:lnTo>
                                  <a:lnTo>
                                    <a:pt x="9811499" y="794004"/>
                                  </a:lnTo>
                                  <a:lnTo>
                                    <a:pt x="6096" y="794004"/>
                                  </a:lnTo>
                                  <a:lnTo>
                                    <a:pt x="6096" y="6096"/>
                                  </a:lnTo>
                                  <a:lnTo>
                                    <a:pt x="9811499" y="6096"/>
                                  </a:lnTo>
                                  <a:lnTo>
                                    <a:pt x="981149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6096"/>
                                  </a:lnTo>
                                  <a:lnTo>
                                    <a:pt x="0" y="794004"/>
                                  </a:lnTo>
                                  <a:lnTo>
                                    <a:pt x="0" y="800100"/>
                                  </a:lnTo>
                                  <a:lnTo>
                                    <a:pt x="6096" y="800100"/>
                                  </a:lnTo>
                                  <a:lnTo>
                                    <a:pt x="9811499" y="800100"/>
                                  </a:lnTo>
                                  <a:lnTo>
                                    <a:pt x="9817608" y="800100"/>
                                  </a:lnTo>
                                  <a:lnTo>
                                    <a:pt x="9817608" y="794004"/>
                                  </a:lnTo>
                                  <a:lnTo>
                                    <a:pt x="9817608" y="6096"/>
                                  </a:lnTo>
                                  <a:lnTo>
                                    <a:pt x="981760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70104" y="84914"/>
                              <a:ext cx="3798570" cy="1568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5.9999942779541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BTS SERVICES INFORMATIQUES AUX ORGANISATIONS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7" name="Shape 7"/>
                          <wps:spPr>
                            <a:xfrm>
                              <a:off x="8554185" y="84914"/>
                              <a:ext cx="984885" cy="1568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5.9999942779541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SESSION 2025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8" name="Shape 8"/>
                          <wps:spPr>
                            <a:xfrm>
                              <a:off x="601979" y="321134"/>
                              <a:ext cx="8622665" cy="3930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5.9999942779541"/>
                                  <w:ind w:left="3.0000001192092896" w:right="20.999999046325684" w:firstLine="3.0000001192092896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ANNEXE 10-B : Modèle d’attestation de respect de l’annexe II.E – Environnement technologique pour la certification du référentiel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118.99999618530273" w:line="240"/>
                                  <w:ind w:left="0" w:right="20.999999046325684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Épreuve E6 - Conception et développement d’applications (option SLAM)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-88899</wp:posOffset>
                </wp:positionH>
                <wp:positionV relativeFrom="paragraph">
                  <wp:posOffset>-863599</wp:posOffset>
                </wp:positionV>
                <wp:extent cx="9817735" cy="800100"/>
                <wp:effectExtent b="0" l="0" r="0" t="0"/>
                <wp:wrapNone/>
                <wp:docPr id="18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817735" cy="800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7">
      <w:pPr>
        <w:spacing w:before="120" w:lineRule="auto"/>
        <w:ind w:right="137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 référence à l’annexe II.E –« Environnement technologique pour la certification » du référentiel du BTS SIO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5163.0" w:type="dxa"/>
        <w:jc w:val="left"/>
        <w:tblInd w:w="1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263"/>
        <w:gridCol w:w="11623"/>
        <w:gridCol w:w="1277"/>
        <w:tblGridChange w:id="0">
          <w:tblGrid>
            <w:gridCol w:w="2263"/>
            <w:gridCol w:w="11623"/>
            <w:gridCol w:w="1277"/>
          </w:tblGrid>
        </w:tblGridChange>
      </w:tblGrid>
      <w:tr>
        <w:trPr>
          <w:cantSplit w:val="0"/>
          <w:trHeight w:val="1257" w:hRule="atLeast"/>
          <w:tblHeader w:val="0"/>
        </w:trPr>
        <w:tc>
          <w:tcPr/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39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3.333333333333336"/>
                <w:szCs w:val="23.333333333333336"/>
                <w:u w:val="none"/>
                <w:shd w:fill="auto" w:val="clear"/>
                <w:vertAlign w:val="superscript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Identification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3.333333333333336"/>
                <w:szCs w:val="23.333333333333336"/>
                <w:u w:val="none"/>
                <w:shd w:fill="auto" w:val="clear"/>
                <w:vertAlign w:val="superscript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7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SLAM</w:t>
            </w:r>
          </w:p>
        </w:tc>
      </w:tr>
    </w:tbl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69"/>
        </w:tabs>
        <w:spacing w:after="0" w:before="238" w:line="240" w:lineRule="auto"/>
        <w:ind w:left="269" w:right="0" w:hanging="268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Environnement commun aux deux options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7"/>
        </w:tabs>
        <w:spacing w:after="0" w:before="237" w:line="240" w:lineRule="auto"/>
        <w:ind w:left="367" w:right="0" w:hanging="366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L'environnement technologique supportant le système d'information de l'organisation cliente comporte au moins :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before="13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5163.0" w:type="dxa"/>
        <w:jc w:val="left"/>
        <w:tblInd w:w="1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253"/>
        <w:gridCol w:w="7200"/>
        <w:gridCol w:w="3710"/>
        <w:tblGridChange w:id="0">
          <w:tblGrid>
            <w:gridCol w:w="4253"/>
            <w:gridCol w:w="7200"/>
            <w:gridCol w:w="3710"/>
          </w:tblGrid>
        </w:tblGridChange>
      </w:tblGrid>
      <w:tr>
        <w:trPr>
          <w:cantSplit w:val="0"/>
          <w:trHeight w:val="539" w:hRule="atLeast"/>
          <w:tblHeader w:val="0"/>
        </w:trPr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9" w:line="240" w:lineRule="auto"/>
              <w:ind w:left="107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Éléments</w:t>
            </w:r>
          </w:p>
        </w:tc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" w:line="240" w:lineRule="auto"/>
              <w:ind w:left="10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Description de l’implantation dans le centre d’examen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0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(nom du service ou de l’outil et caractéristiques techniques)</w:t>
            </w:r>
          </w:p>
        </w:tc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" w:line="240" w:lineRule="auto"/>
              <w:ind w:left="10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Remarques de la commission d’interrogation</w:t>
            </w:r>
          </w:p>
        </w:tc>
      </w:tr>
      <w:tr>
        <w:trPr>
          <w:cantSplit w:val="0"/>
          <w:trHeight w:val="623" w:hRule="atLeast"/>
          <w:tblHeader w:val="0"/>
        </w:trPr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2" w:line="240" w:lineRule="auto"/>
              <w:ind w:left="107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Un service d’authentification</w:t>
            </w:r>
          </w:p>
        </w:tc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Express avec JWT (authentification basée sur des tokens)</w:t>
            </w:r>
          </w:p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SESSION</w:t>
            </w:r>
          </w:p>
        </w:tc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3" w:hRule="atLeast"/>
          <w:tblHeader w:val="0"/>
        </w:trPr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2" w:line="240" w:lineRule="auto"/>
              <w:ind w:left="107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Un SGBD</w:t>
            </w:r>
          </w:p>
        </w:tc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NoSQL via MongoDB Atlas</w:t>
              <w:br w:type="textWrapping"/>
              <w:t xml:space="preserve">MySQL via PhpMyAdmin</w:t>
            </w:r>
          </w:p>
        </w:tc>
        <w:tc>
          <w:tcPr/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3" w:hRule="atLeast"/>
          <w:tblHeader w:val="0"/>
        </w:trPr>
        <w:tc>
          <w:tcPr/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4" w:line="240" w:lineRule="auto"/>
              <w:ind w:left="107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Un accès sécurisé à internet</w:t>
            </w:r>
          </w:p>
        </w:tc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Accès via HTTPS</w:t>
            </w:r>
          </w:p>
        </w:tc>
        <w:tc>
          <w:tcPr/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5" w:hRule="atLeast"/>
          <w:tblHeader w:val="0"/>
        </w:trPr>
        <w:tc>
          <w:tcPr/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4" w:line="240" w:lineRule="auto"/>
              <w:ind w:left="107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Un environnement de travail collaboratif</w:t>
            </w:r>
          </w:p>
        </w:tc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GitHub (gestion de version et collaboration sur le code)</w:t>
            </w:r>
          </w:p>
        </w:tc>
        <w:tc>
          <w:tcPr/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10" w:hRule="atLeast"/>
          <w:tblHeader w:val="0"/>
        </w:trPr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84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Deux serveurs, éventuellement virtualisés, basés sur des systèmes d'exploitation différents, dont l'un est un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4" w:lineRule="auto"/>
              <w:ind w:left="107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logiciel libre (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open source)</w:t>
            </w:r>
          </w:p>
        </w:tc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Serveur Apache</w:t>
            </w:r>
          </w:p>
        </w:tc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7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279400</wp:posOffset>
                </wp:positionV>
                <wp:extent cx="7620" cy="12700"/>
                <wp:effectExtent b="0" l="0" r="0" t="0"/>
                <wp:wrapTopAndBottom distB="0" distT="0"/>
                <wp:docPr id="17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431600" y="3776190"/>
                          <a:ext cx="1828800" cy="7620"/>
                        </a:xfrm>
                        <a:custGeom>
                          <a:rect b="b" l="l" r="r" t="t"/>
                          <a:pathLst>
                            <a:path extrusionOk="0" h="7620" w="1828800">
                              <a:moveTo>
                                <a:pt x="1828800" y="7620"/>
                              </a:moveTo>
                              <a:lnTo>
                                <a:pt x="0" y="7620"/>
                              </a:lnTo>
                              <a:lnTo>
                                <a:pt x="0" y="0"/>
                              </a:lnTo>
                              <a:lnTo>
                                <a:pt x="1828800" y="0"/>
                              </a:lnTo>
                              <a:lnTo>
                                <a:pt x="1828800" y="762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279400</wp:posOffset>
                </wp:positionV>
                <wp:extent cx="7620" cy="12700"/>
                <wp:effectExtent b="0" l="0" r="0" t="0"/>
                <wp:wrapTopAndBottom distB="0" distT="0"/>
                <wp:docPr id="17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62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8">
      <w:pPr>
        <w:spacing w:before="105" w:lineRule="auto"/>
        <w:ind w:left="1" w:firstLine="0"/>
        <w:rPr>
          <w:rFonts w:ascii="Arial" w:cs="Arial" w:eastAsia="Arial" w:hAnsi="Arial"/>
          <w:sz w:val="21"/>
          <w:szCs w:val="21"/>
        </w:rPr>
        <w:sectPr>
          <w:headerReference r:id="rId8" w:type="default"/>
          <w:pgSz w:h="11910" w:w="16840" w:orient="landscape"/>
          <w:pgMar w:bottom="280" w:top="1120" w:left="850" w:right="708" w:header="720" w:footer="720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sz w:val="21.666666666666668"/>
          <w:szCs w:val="21.666666666666668"/>
          <w:vertAlign w:val="super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Nom et adresse du centre d’examen ou identification de la personne candidate individuelle (numéro, nom, prénom)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5163.0" w:type="dxa"/>
        <w:jc w:val="left"/>
        <w:tblInd w:w="1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253"/>
        <w:gridCol w:w="7200"/>
        <w:gridCol w:w="3710"/>
        <w:tblGridChange w:id="0">
          <w:tblGrid>
            <w:gridCol w:w="4253"/>
            <w:gridCol w:w="7200"/>
            <w:gridCol w:w="3710"/>
          </w:tblGrid>
        </w:tblGridChange>
      </w:tblGrid>
      <w:tr>
        <w:trPr>
          <w:cantSplit w:val="0"/>
          <w:trHeight w:val="537" w:hRule="atLeast"/>
          <w:tblHeader w:val="0"/>
        </w:trPr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6" w:line="240" w:lineRule="auto"/>
              <w:ind w:left="107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Éléments</w:t>
            </w:r>
          </w:p>
        </w:tc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" w:line="252.00000000000003" w:lineRule="auto"/>
              <w:ind w:left="10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Description de l’implantation dans le centre d’examen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0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(nom du service ou de l’outil et caractéristiques techniques)</w:t>
            </w:r>
          </w:p>
        </w:tc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" w:line="240" w:lineRule="auto"/>
              <w:ind w:left="10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Remarques de la commission d’interrogation</w:t>
            </w:r>
          </w:p>
        </w:tc>
      </w:tr>
      <w:tr>
        <w:trPr>
          <w:cantSplit w:val="0"/>
          <w:trHeight w:val="695" w:hRule="atLeast"/>
          <w:tblHeader w:val="0"/>
        </w:trPr>
        <w:tc>
          <w:tcPr/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20" w:line="240" w:lineRule="auto"/>
              <w:ind w:left="107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Une solution de sauvegarde</w:t>
            </w:r>
          </w:p>
        </w:tc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Sauvegardes automatiques sur OVH Cloud</w:t>
            </w:r>
          </w:p>
        </w:tc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3" w:hRule="atLeast"/>
          <w:tblHeader w:val="0"/>
        </w:trPr>
        <w:tc>
          <w:tcPr/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1" w:line="240" w:lineRule="auto"/>
              <w:ind w:left="107" w:right="84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 ressources dont l'accès est sécurisé et soumis à habilitation</w:t>
            </w:r>
          </w:p>
        </w:tc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Accès restreint via rôle utilisateur et JWT</w:t>
            </w:r>
          </w:p>
        </w:tc>
        <w:tc>
          <w:tcPr/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5" w:hRule="atLeast"/>
          <w:tblHeader w:val="0"/>
        </w:trPr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1" w:line="240" w:lineRule="auto"/>
              <w:ind w:left="107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Deux types de terminaux dont un mobile (type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smartphone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ou encore tablette)</w:t>
            </w:r>
          </w:p>
        </w:tc>
        <w:tc>
          <w:tcPr/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Application responsive compatible desktop et mobile</w:t>
            </w:r>
          </w:p>
        </w:tc>
        <w:tc>
          <w:tcPr/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04"/>
        </w:tabs>
        <w:spacing w:after="0" w:before="239" w:line="240" w:lineRule="auto"/>
        <w:ind w:left="404" w:right="0" w:hanging="403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 outils sont mobilisés pour la gestion de la sécurité :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5163.0" w:type="dxa"/>
        <w:jc w:val="left"/>
        <w:tblInd w:w="1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253"/>
        <w:gridCol w:w="7200"/>
        <w:gridCol w:w="3710"/>
        <w:tblGridChange w:id="0">
          <w:tblGrid>
            <w:gridCol w:w="4253"/>
            <w:gridCol w:w="7200"/>
            <w:gridCol w:w="3710"/>
          </w:tblGrid>
        </w:tblGridChange>
      </w:tblGrid>
      <w:tr>
        <w:trPr>
          <w:cantSplit w:val="0"/>
          <w:trHeight w:val="537" w:hRule="atLeast"/>
          <w:tblHeader w:val="0"/>
        </w:trPr>
        <w:tc>
          <w:tcPr/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6" w:line="240" w:lineRule="auto"/>
              <w:ind w:left="107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Éléments</w:t>
            </w:r>
          </w:p>
        </w:tc>
        <w:tc>
          <w:tcPr/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" w:line="252.00000000000003" w:lineRule="auto"/>
              <w:ind w:left="10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Description de l’implantation dans le centre d’examen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0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(nom du service ou de l’outil et caractéristiques techniques)</w:t>
            </w:r>
          </w:p>
        </w:tc>
        <w:tc>
          <w:tcPr/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" w:line="240" w:lineRule="auto"/>
              <w:ind w:left="10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Remarques de la commission d’interrogation</w:t>
            </w:r>
          </w:p>
        </w:tc>
      </w:tr>
      <w:tr>
        <w:trPr>
          <w:cantSplit w:val="0"/>
          <w:trHeight w:val="625" w:hRule="atLeast"/>
          <w:tblHeader w:val="0"/>
        </w:trPr>
        <w:tc>
          <w:tcPr/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4" w:line="240" w:lineRule="auto"/>
              <w:ind w:left="107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Gestion des incidents</w:t>
            </w:r>
          </w:p>
        </w:tc>
        <w:tc>
          <w:tcPr/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Journalisation des erreurs avec `console.log` et surveillance via les logs OVH cloud et </w:t>
            </w:r>
            <w:r w:rsidDel="00000000" w:rsidR="00000000" w:rsidRPr="00000000">
              <w:rPr>
                <w:highlight w:val="yellow"/>
                <w:rtl w:val="0"/>
              </w:rPr>
              <w:t xml:space="preserve">sentry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3" w:hRule="atLeast"/>
          <w:tblHeader w:val="0"/>
        </w:trPr>
        <w:tc>
          <w:tcPr/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2" w:line="240" w:lineRule="auto"/>
              <w:ind w:left="107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Détection et prévention des intrusions</w:t>
            </w:r>
          </w:p>
        </w:tc>
        <w:tc>
          <w:tcPr/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Sécurisation avec CORS ??? </w:t>
              <w:br w:type="textWrapping"/>
              <w:t xml:space="preserve">Utilisation de requêtes préparées et filtrage</w:t>
            </w:r>
          </w:p>
        </w:tc>
        <w:tc>
          <w:tcPr/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3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2" w:line="240" w:lineRule="auto"/>
              <w:ind w:left="107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Chiffrement</w:t>
            </w:r>
          </w:p>
        </w:tc>
        <w:tc>
          <w:tcPr/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Utilisation de PASSWORD_BCRYPT pour le hachage des mots de passe</w:t>
              <w:br w:type="textWrapping"/>
              <w:t xml:space="preserve">LETSENCRYPT (certificat SSL)</w:t>
            </w:r>
          </w:p>
        </w:tc>
        <w:tc>
          <w:tcPr/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3" w:hRule="atLeast"/>
          <w:tblHeader w:val="0"/>
        </w:trPr>
        <w:tc>
          <w:tcPr/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2" w:line="240" w:lineRule="auto"/>
              <w:ind w:left="107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Analyse de trafic</w:t>
            </w:r>
          </w:p>
        </w:tc>
        <w:tc>
          <w:tcPr/>
          <w:p w:rsidR="00000000" w:rsidDel="00000000" w:rsidP="00000000" w:rsidRDefault="00000000" w:rsidRPr="00000000" w14:paraId="00000049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Google Analytic </w:t>
            </w:r>
          </w:p>
        </w:tc>
        <w:tc>
          <w:tcPr/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1" w:firstLine="0"/>
        <w:rPr>
          <w:b w:val="1"/>
          <w:sz w:val="24"/>
          <w:szCs w:val="24"/>
        </w:rPr>
        <w:sectPr>
          <w:headerReference r:id="rId9" w:type="default"/>
          <w:type w:val="nextPage"/>
          <w:pgSz w:h="11910" w:w="16840" w:orient="landscape"/>
          <w:pgMar w:bottom="280" w:top="1740" w:left="850" w:right="708" w:header="1135" w:footer="0"/>
        </w:sectPr>
      </w:pPr>
      <w:r w:rsidDel="00000000" w:rsidR="00000000" w:rsidRPr="00000000">
        <w:rPr>
          <w:b w:val="1"/>
          <w:sz w:val="24"/>
          <w:szCs w:val="24"/>
          <w:rtl w:val="0"/>
        </w:rPr>
        <w:t xml:space="preserve">Remarque : les logiciels de simulation ou d'émulation sont utilisés en réponse à des besoins de l'organisation. Ils ne peuvent se substituer complètement à des équipements réels dans l'environnement technologique d'apprentissage.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4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69"/>
        </w:tabs>
        <w:spacing w:after="0" w:before="0" w:line="240" w:lineRule="auto"/>
        <w:ind w:left="269" w:right="0" w:hanging="268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Savoirs spécifiques à l’option « solutions logicielles et applications métiers » (SLAM)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7"/>
        </w:tabs>
        <w:spacing w:after="0" w:before="237" w:line="240" w:lineRule="auto"/>
        <w:ind w:left="367" w:right="0" w:hanging="366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L'environnement technologique supportant le système d‘information de l'organisation cliente comporte au moins :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5233.0" w:type="dxa"/>
        <w:jc w:val="left"/>
        <w:tblInd w:w="1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253"/>
        <w:gridCol w:w="7200"/>
        <w:gridCol w:w="3780"/>
        <w:tblGridChange w:id="0">
          <w:tblGrid>
            <w:gridCol w:w="4253"/>
            <w:gridCol w:w="7200"/>
            <w:gridCol w:w="3780"/>
          </w:tblGrid>
        </w:tblGridChange>
      </w:tblGrid>
      <w:tr>
        <w:trPr>
          <w:cantSplit w:val="0"/>
          <w:trHeight w:val="539" w:hRule="atLeast"/>
          <w:tblHeader w:val="0"/>
        </w:trPr>
        <w:tc>
          <w:tcPr/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9" w:line="240" w:lineRule="auto"/>
              <w:ind w:left="107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Éléments</w:t>
            </w:r>
          </w:p>
        </w:tc>
        <w:tc>
          <w:tcPr/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" w:line="240" w:lineRule="auto"/>
              <w:ind w:left="10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Description de l’implantation dans le centre d’examen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0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(nom du service ou de l’outil et caractéristiques techniques)</w:t>
            </w:r>
          </w:p>
        </w:tc>
        <w:tc>
          <w:tcPr/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" w:line="240" w:lineRule="auto"/>
              <w:ind w:left="10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Remarques de la commission d’interrogation</w:t>
            </w:r>
          </w:p>
        </w:tc>
      </w:tr>
      <w:tr>
        <w:trPr>
          <w:cantSplit w:val="0"/>
          <w:trHeight w:val="1264" w:hRule="atLeast"/>
          <w:tblHeader w:val="0"/>
        </w:trPr>
        <w:tc>
          <w:tcPr/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Un ou deux environnements de développement disposant d'outils de gestion de tests et supportant un cadre applicatif (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framework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) et au moins deux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4" w:lineRule="auto"/>
              <w:ind w:left="107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langages</w:t>
            </w:r>
          </w:p>
        </w:tc>
        <w:tc>
          <w:tcPr/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Node.js/Express (backend), React (frontend), tests avec Jest, langages : JavaScript</w:t>
              <w:br w:type="textWrapping"/>
              <w:br w:type="textWrapping"/>
            </w:r>
            <w:r w:rsidDel="00000000" w:rsidR="00000000" w:rsidRPr="00000000">
              <w:rPr>
                <w:highlight w:val="yellow"/>
                <w:rtl w:val="0"/>
              </w:rPr>
              <w:t xml:space="preserve">PhpUnit</w:t>
            </w:r>
            <w:r w:rsidDel="00000000" w:rsidR="00000000" w:rsidRPr="00000000">
              <w:rPr>
                <w:rtl w:val="0"/>
              </w:rPr>
              <w:br w:type="textWrapping"/>
              <w:t xml:space="preserve">PHP</w:t>
            </w:r>
          </w:p>
        </w:tc>
        <w:tc>
          <w:tcPr/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3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7" w:line="240" w:lineRule="auto"/>
              <w:ind w:left="107" w:right="224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Une bibliothèque de composants logiciels</w:t>
            </w:r>
          </w:p>
        </w:tc>
        <w:tc>
          <w:tcPr/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Utilisation de composants React + bibliothèques NPM (Mongoose, React Router, etc.)</w:t>
              <w:br w:type="textWrapping"/>
              <w:br w:type="textWrapping"/>
              <w:t xml:space="preserve">phpdotenv</w:t>
            </w:r>
          </w:p>
        </w:tc>
        <w:tc>
          <w:tcPr/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3" w:hRule="atLeast"/>
          <w:tblHeader w:val="0"/>
        </w:trPr>
        <w:tc>
          <w:tcPr/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7" w:line="240" w:lineRule="auto"/>
              <w:ind w:left="107" w:right="84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Un SGBD avec langage de programmation associé</w:t>
            </w:r>
          </w:p>
        </w:tc>
        <w:tc>
          <w:tcPr/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NoSQL MongoDB + Mongoose (JavaScript pour requêtes)</w:t>
              <w:br w:type="textWrapping"/>
              <w:br w:type="textWrapping"/>
              <w:t xml:space="preserve">MySQL langage SQL</w:t>
            </w:r>
          </w:p>
        </w:tc>
        <w:tc>
          <w:tcPr/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6" w:hRule="atLeast"/>
          <w:tblHeader w:val="0"/>
        </w:trPr>
        <w:tc>
          <w:tcPr/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7" w:line="240" w:lineRule="auto"/>
              <w:ind w:left="107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Un logiciel de gestion de versions et de suivi de problèmes d’ordre logiciel</w:t>
            </w:r>
          </w:p>
        </w:tc>
        <w:tc>
          <w:tcPr/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Git + GitHub (suivi des issues, pull requests, historique)</w:t>
            </w:r>
          </w:p>
        </w:tc>
        <w:tc>
          <w:tcPr/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7" w:hRule="atLeast"/>
          <w:tblHeader w:val="0"/>
        </w:trPr>
        <w:tc>
          <w:tcPr/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Une solution permettant de tester les comportements anormaux d'une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4" w:lineRule="auto"/>
              <w:ind w:left="107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application</w:t>
            </w:r>
          </w:p>
        </w:tc>
        <w:tc>
          <w:tcPr/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Tests manuels + gestion des erreurs serveur pour évaluer les réactions + Terminal + Console log</w:t>
              <w:br w:type="textWrapping"/>
              <w:br w:type="textWrapping"/>
              <w:t xml:space="preserve">Mode Développement dans OVH CLOUD pour détecter les comportements anormaux</w:t>
            </w:r>
          </w:p>
        </w:tc>
        <w:tc>
          <w:tcPr/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nextPage"/>
          <w:pgSz w:h="11910" w:w="16840" w:orient="landscape"/>
          <w:pgMar w:bottom="280" w:top="1740" w:left="850" w:right="708" w:header="1135" w:footer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sécurisé à des données hébergées sur un site distant. Au sein des architectures de ces solutions applicatives doivent figurer l'exploitation de mécanismes d'appel à des services applicatifs distants et au moins trois des situations ci-dessous :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5233.0" w:type="dxa"/>
        <w:jc w:val="left"/>
        <w:tblInd w:w="1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253"/>
        <w:gridCol w:w="7200"/>
        <w:gridCol w:w="3780"/>
        <w:tblGridChange w:id="0">
          <w:tblGrid>
            <w:gridCol w:w="4253"/>
            <w:gridCol w:w="7200"/>
            <w:gridCol w:w="3780"/>
          </w:tblGrid>
        </w:tblGridChange>
      </w:tblGrid>
      <w:tr>
        <w:trPr>
          <w:cantSplit w:val="0"/>
          <w:trHeight w:val="537" w:hRule="atLeast"/>
          <w:tblHeader w:val="0"/>
        </w:trPr>
        <w:tc>
          <w:tcPr/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6" w:line="240" w:lineRule="auto"/>
              <w:ind w:left="107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Éléments</w:t>
            </w:r>
          </w:p>
        </w:tc>
        <w:tc>
          <w:tcPr/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" w:line="252.00000000000003" w:lineRule="auto"/>
              <w:ind w:left="10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Description de l’implantation dans le centre d’examen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0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(nom du service ou de l’outil et caractéristiques techniques)</w:t>
            </w:r>
          </w:p>
        </w:tc>
        <w:tc>
          <w:tcPr/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" w:line="240" w:lineRule="auto"/>
              <w:ind w:left="10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Remarques de la commission d’interrogation</w:t>
            </w:r>
          </w:p>
        </w:tc>
      </w:tr>
      <w:tr>
        <w:trPr>
          <w:cantSplit w:val="0"/>
          <w:trHeight w:val="760" w:hRule="atLeast"/>
          <w:tblHeader w:val="0"/>
        </w:trPr>
        <w:tc>
          <w:tcPr/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07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Du code exécuté sur le système d'exploitation d'une solution technique d'accès fixe (type client lourd)</w:t>
            </w:r>
          </w:p>
        </w:tc>
        <w:tc>
          <w:tcPr/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Non concerné (application web)</w:t>
            </w:r>
          </w:p>
        </w:tc>
        <w:tc>
          <w:tcPr/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3" w:hRule="atLeast"/>
          <w:tblHeader w:val="0"/>
        </w:trPr>
        <w:tc>
          <w:tcPr/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7" w:line="240" w:lineRule="auto"/>
              <w:ind w:left="107" w:right="224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Du code exécuté dans un navigateur Web (type client léger ou riche)</w:t>
            </w:r>
          </w:p>
        </w:tc>
        <w:tc>
          <w:tcPr/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Frontend React, exécuté dans le navigateur web</w:t>
              <w:br w:type="textWrapping"/>
              <w:t xml:space="preserve">JavaScript éxécuté dans le navigateur web</w:t>
            </w:r>
          </w:p>
        </w:tc>
        <w:tc>
          <w:tcPr/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7" w:hRule="atLeast"/>
          <w:tblHeader w:val="0"/>
        </w:trPr>
        <w:tc>
          <w:tcPr/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107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Du code exécuté sur le système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07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d'exploitation d'une solution technique d'accès mobile</w:t>
            </w:r>
          </w:p>
        </w:tc>
        <w:tc>
          <w:tcPr/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Interface responsive testée sur mobile</w:t>
            </w:r>
          </w:p>
        </w:tc>
        <w:tc>
          <w:tcPr/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6" w:hRule="atLeast"/>
          <w:tblHeader w:val="0"/>
        </w:trPr>
        <w:tc>
          <w:tcPr/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7" w:line="240" w:lineRule="auto"/>
              <w:ind w:left="107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Du code exécuté sur le système d'exploitation d'un serveur</w:t>
            </w:r>
          </w:p>
        </w:tc>
        <w:tc>
          <w:tcPr/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Php éxécuté sur un serveur Apache</w:t>
            </w:r>
          </w:p>
        </w:tc>
        <w:tc>
          <w:tcPr/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7"/>
        </w:tabs>
        <w:spacing w:after="0" w:before="237" w:line="240" w:lineRule="auto"/>
        <w:ind w:left="367" w:right="0" w:hanging="366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solution applicative peut être issue d'un développement spécifique ou de la modification du code d'un logiciel notamment open source.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7"/>
        </w:tabs>
        <w:spacing w:after="0" w:before="239" w:line="240" w:lineRule="auto"/>
        <w:ind w:left="1" w:right="58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solutions applicatives présentes dans le contexte sont opérationnelles et leur code source est accessible dans un environnement de développement opérationnel au moment de l'épreuve.</w:t>
      </w:r>
    </w:p>
    <w:sectPr>
      <w:headerReference r:id="rId10" w:type="default"/>
      <w:type w:val="nextPage"/>
      <w:pgSz w:h="11910" w:w="16840" w:orient="landscape"/>
      <w:pgMar w:bottom="280" w:top="1380" w:left="850" w:right="708" w:header="1135" w:footer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794829</wp:posOffset>
              </wp:positionH>
              <wp:positionV relativeFrom="page">
                <wp:posOffset>702960</wp:posOffset>
              </wp:positionV>
              <wp:extent cx="9103360" cy="429895"/>
              <wp:effectExtent b="0" l="0" r="0" t="0"/>
              <wp:wrapNone/>
              <wp:docPr id="20" name=""/>
              <a:graphic>
                <a:graphicData uri="http://schemas.microsoft.com/office/word/2010/wordprocessingShape">
                  <wps:wsp>
                    <wps:cNvSpPr/>
                    <wps:cNvPr id="10" name="Shape 10"/>
                    <wps:spPr>
                      <a:xfrm>
                        <a:off x="799083" y="3569815"/>
                        <a:ext cx="9093835" cy="4203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12.999999523162842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ANNEXE 10-B (suite) : Modèle d’attestation de respect de l’annexe II.E – Environnement technologique pour la certification du référentiel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121.99999809265137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Épreuve E6 - Conception et développement d’applications (option SLAM)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794829</wp:posOffset>
              </wp:positionH>
              <wp:positionV relativeFrom="page">
                <wp:posOffset>702960</wp:posOffset>
              </wp:positionV>
              <wp:extent cx="9103360" cy="429895"/>
              <wp:effectExtent b="0" l="0" r="0" t="0"/>
              <wp:wrapNone/>
              <wp:docPr id="20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103360" cy="42989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523557</wp:posOffset>
              </wp:positionH>
              <wp:positionV relativeFrom="page">
                <wp:posOffset>702960</wp:posOffset>
              </wp:positionV>
              <wp:extent cx="9271635" cy="191770"/>
              <wp:effectExtent b="0" l="0" r="0" t="0"/>
              <wp:wrapNone/>
              <wp:docPr id="19" name=""/>
              <a:graphic>
                <a:graphicData uri="http://schemas.microsoft.com/office/word/2010/wordprocessingShape">
                  <wps:wsp>
                    <wps:cNvSpPr/>
                    <wps:cNvPr id="9" name="Shape 9"/>
                    <wps:spPr>
                      <a:xfrm>
                        <a:off x="714945" y="3688878"/>
                        <a:ext cx="926211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12.999999523162842" w:line="240"/>
                            <w:ind w:left="2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2.2 Les activités de l'organisation cliente s'appuient sur aux moins deux solutions applicatives opérationnelles permettant d'offrir un accès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523557</wp:posOffset>
              </wp:positionH>
              <wp:positionV relativeFrom="page">
                <wp:posOffset>702960</wp:posOffset>
              </wp:positionV>
              <wp:extent cx="9271635" cy="191770"/>
              <wp:effectExtent b="0" l="0" r="0" t="0"/>
              <wp:wrapNone/>
              <wp:docPr id="19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271635" cy="19177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271" w:hanging="270"/>
      </w:pPr>
      <w:rPr>
        <w:rFonts w:ascii="Arial" w:cs="Arial" w:eastAsia="Arial" w:hAnsi="Arial"/>
        <w:b w:val="1"/>
        <w:i w:val="0"/>
        <w:sz w:val="24"/>
        <w:szCs w:val="24"/>
      </w:rPr>
    </w:lvl>
    <w:lvl w:ilvl="1">
      <w:start w:val="1"/>
      <w:numFmt w:val="decimal"/>
      <w:lvlText w:val="%1.%2"/>
      <w:lvlJc w:val="left"/>
      <w:pPr>
        <w:ind w:left="370" w:hanging="369"/>
      </w:pPr>
      <w:rPr/>
    </w:lvl>
    <w:lvl w:ilvl="2">
      <w:start w:val="0"/>
      <w:numFmt w:val="bullet"/>
      <w:lvlText w:val="•"/>
      <w:lvlJc w:val="left"/>
      <w:pPr>
        <w:ind w:left="2035" w:hanging="369"/>
      </w:pPr>
      <w:rPr/>
    </w:lvl>
    <w:lvl w:ilvl="3">
      <w:start w:val="0"/>
      <w:numFmt w:val="bullet"/>
      <w:lvlText w:val="•"/>
      <w:lvlJc w:val="left"/>
      <w:pPr>
        <w:ind w:left="3691" w:hanging="368.99999999999955"/>
      </w:pPr>
      <w:rPr/>
    </w:lvl>
    <w:lvl w:ilvl="4">
      <w:start w:val="0"/>
      <w:numFmt w:val="bullet"/>
      <w:lvlText w:val="•"/>
      <w:lvlJc w:val="left"/>
      <w:pPr>
        <w:ind w:left="5346" w:hanging="369"/>
      </w:pPr>
      <w:rPr/>
    </w:lvl>
    <w:lvl w:ilvl="5">
      <w:start w:val="0"/>
      <w:numFmt w:val="bullet"/>
      <w:lvlText w:val="•"/>
      <w:lvlJc w:val="left"/>
      <w:pPr>
        <w:ind w:left="7002" w:hanging="368.9999999999991"/>
      </w:pPr>
      <w:rPr/>
    </w:lvl>
    <w:lvl w:ilvl="6">
      <w:start w:val="0"/>
      <w:numFmt w:val="bullet"/>
      <w:lvlText w:val="•"/>
      <w:lvlJc w:val="left"/>
      <w:pPr>
        <w:ind w:left="8658" w:hanging="369"/>
      </w:pPr>
      <w:rPr/>
    </w:lvl>
    <w:lvl w:ilvl="7">
      <w:start w:val="0"/>
      <w:numFmt w:val="bullet"/>
      <w:lvlText w:val="•"/>
      <w:lvlJc w:val="left"/>
      <w:pPr>
        <w:ind w:left="10313" w:hanging="369"/>
      </w:pPr>
      <w:rPr/>
    </w:lvl>
    <w:lvl w:ilvl="8">
      <w:start w:val="0"/>
      <w:numFmt w:val="bullet"/>
      <w:lvlText w:val="•"/>
      <w:lvlJc w:val="left"/>
      <w:pPr>
        <w:ind w:left="11969" w:hanging="369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271" w:hanging="270"/>
      </w:pPr>
      <w:rPr>
        <w:rFonts w:ascii="Arial" w:cs="Arial" w:eastAsia="Arial" w:hAnsi="Arial"/>
        <w:b w:val="1"/>
        <w:i w:val="0"/>
        <w:sz w:val="24"/>
        <w:szCs w:val="24"/>
      </w:rPr>
    </w:lvl>
    <w:lvl w:ilvl="1">
      <w:start w:val="1"/>
      <w:numFmt w:val="decimal"/>
      <w:lvlText w:val="%1.%2"/>
      <w:lvlJc w:val="left"/>
      <w:pPr>
        <w:ind w:left="370" w:hanging="369"/>
      </w:pPr>
      <w:rPr/>
    </w:lvl>
    <w:lvl w:ilvl="2">
      <w:start w:val="0"/>
      <w:numFmt w:val="bullet"/>
      <w:lvlText w:val="•"/>
      <w:lvlJc w:val="left"/>
      <w:pPr>
        <w:ind w:left="2035" w:hanging="369"/>
      </w:pPr>
      <w:rPr/>
    </w:lvl>
    <w:lvl w:ilvl="3">
      <w:start w:val="0"/>
      <w:numFmt w:val="bullet"/>
      <w:lvlText w:val="•"/>
      <w:lvlJc w:val="left"/>
      <w:pPr>
        <w:ind w:left="3691" w:hanging="368.99999999999955"/>
      </w:pPr>
      <w:rPr/>
    </w:lvl>
    <w:lvl w:ilvl="4">
      <w:start w:val="0"/>
      <w:numFmt w:val="bullet"/>
      <w:lvlText w:val="•"/>
      <w:lvlJc w:val="left"/>
      <w:pPr>
        <w:ind w:left="5346" w:hanging="369"/>
      </w:pPr>
      <w:rPr/>
    </w:lvl>
    <w:lvl w:ilvl="5">
      <w:start w:val="0"/>
      <w:numFmt w:val="bullet"/>
      <w:lvlText w:val="•"/>
      <w:lvlJc w:val="left"/>
      <w:pPr>
        <w:ind w:left="7002" w:hanging="368.9999999999991"/>
      </w:pPr>
      <w:rPr/>
    </w:lvl>
    <w:lvl w:ilvl="6">
      <w:start w:val="0"/>
      <w:numFmt w:val="bullet"/>
      <w:lvlText w:val="•"/>
      <w:lvlJc w:val="left"/>
      <w:pPr>
        <w:ind w:left="8658" w:hanging="369"/>
      </w:pPr>
      <w:rPr/>
    </w:lvl>
    <w:lvl w:ilvl="7">
      <w:start w:val="0"/>
      <w:numFmt w:val="bullet"/>
      <w:lvlText w:val="•"/>
      <w:lvlJc w:val="left"/>
      <w:pPr>
        <w:ind w:left="10313" w:hanging="369"/>
      </w:pPr>
      <w:rPr/>
    </w:lvl>
    <w:lvl w:ilvl="8">
      <w:start w:val="0"/>
      <w:numFmt w:val="bullet"/>
      <w:lvlText w:val="•"/>
      <w:lvlJc w:val="left"/>
      <w:pPr>
        <w:ind w:left="11969" w:hanging="369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-FR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rFonts w:ascii="Arial" w:cs="Arial" w:eastAsia="Arial" w:hAnsi="Arial"/>
      <w:lang w:val="fr-FR"/>
    </w:rPr>
  </w:style>
  <w:style w:type="character" w:styleId="Policepardfaut" w:default="1">
    <w:name w:val="Default Paragraph Font"/>
    <w:uiPriority w:val="1"/>
    <w:unhideWhenUsed w:val="1"/>
  </w:style>
  <w:style w:type="table" w:styleId="Tableau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 w:default="1">
    <w:name w:val="No List"/>
    <w:uiPriority w:val="99"/>
    <w:semiHidden w:val="1"/>
    <w:unhideWhenUsed w:val="1"/>
  </w:style>
  <w:style w:type="table" w:styleId="TableNormal" w:customStyle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Corpsdetexte">
    <w:name w:val="Body Text"/>
    <w:basedOn w:val="Normal"/>
    <w:uiPriority w:val="1"/>
    <w:qFormat w:val="1"/>
    <w:rPr>
      <w:b w:val="1"/>
      <w:bCs w:val="1"/>
    </w:rPr>
  </w:style>
  <w:style w:type="paragraph" w:styleId="Paragraphedeliste">
    <w:name w:val="List Paragraph"/>
    <w:basedOn w:val="Normal"/>
    <w:uiPriority w:val="1"/>
    <w:qFormat w:val="1"/>
    <w:pPr>
      <w:spacing w:before="237"/>
      <w:ind w:left="367" w:hanging="366"/>
    </w:pPr>
  </w:style>
  <w:style w:type="paragraph" w:styleId="TableParagraph" w:customStyle="1">
    <w:name w:val="Table Paragraph"/>
    <w:basedOn w:val="Normal"/>
    <w:uiPriority w:val="1"/>
    <w:qFormat w:val="1"/>
    <w:rPr>
      <w:rFonts w:ascii="Arial MT" w:cs="Arial MT" w:eastAsia="Arial MT" w:hAnsi="Arial MT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header" Target="header3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GkpAOr9d7EzZU+3mQXtQ/ljdpUw==">CgMxLjA4AHIhMUNucm5sc012XzFMZDZNTml1c2k2MkpYZGZFVHpPblJu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2025-04-23T10:08:00Z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2025-01-27T00:00:00Z</vt:filetime>
  </property>
  <property fmtid="{D5CDD505-2E9C-101B-9397-08002B2CF9AE}" pid="3" name="LastSaved">
    <vt:filetime>2025-04-23T00:00:00Z</vt:filetime>
  </property>
  <property fmtid="{D5CDD505-2E9C-101B-9397-08002B2CF9AE}" pid="4" name="Producer">
    <vt:lpwstr>Microsoft: Print To PDF</vt:lpwstr>
  </property>
</Properties>
</file>