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2F8" w:rsidRPr="000500E1" w:rsidRDefault="004C4EC3" w:rsidP="004A0A52">
      <w:pPr>
        <w:pStyle w:val="Titolo"/>
        <w:rPr>
          <w:rFonts w:ascii="Times New Roman" w:hAnsi="Times New Roman" w:cs="Times New Roman"/>
          <w:lang w:val="en-GB"/>
        </w:rPr>
      </w:pPr>
      <w:r w:rsidRPr="000500E1">
        <w:rPr>
          <w:rFonts w:ascii="Times New Roman" w:hAnsi="Times New Roman" w:cs="Times New Roman"/>
          <w:lang w:val="en-GB"/>
        </w:rPr>
        <w:t>Technical description of transparent bioreactor</w:t>
      </w:r>
    </w:p>
    <w:p w:rsidR="00D36755" w:rsidRPr="000500E1" w:rsidRDefault="00D36755" w:rsidP="000500E1">
      <w:pPr>
        <w:jc w:val="both"/>
        <w:rPr>
          <w:rFonts w:ascii="Times New Roman" w:hAnsi="Times New Roman" w:cs="Times New Roman"/>
          <w:lang w:val="en-GB"/>
        </w:rPr>
      </w:pPr>
      <w:r w:rsidRPr="000500E1">
        <w:rPr>
          <w:rFonts w:ascii="Times New Roman" w:hAnsi="Times New Roman" w:cs="Times New Roman"/>
          <w:lang w:val="en-GB"/>
        </w:rPr>
        <w:t xml:space="preserve">The transparent bioreactor is composed </w:t>
      </w:r>
      <w:r w:rsidR="00783EA1">
        <w:rPr>
          <w:rFonts w:ascii="Times New Roman" w:hAnsi="Times New Roman" w:cs="Times New Roman"/>
          <w:lang w:val="en-GB"/>
        </w:rPr>
        <w:t>of</w:t>
      </w:r>
      <w:r w:rsidR="00783EA1" w:rsidRPr="000500E1">
        <w:rPr>
          <w:rFonts w:ascii="Times New Roman" w:hAnsi="Times New Roman" w:cs="Times New Roman"/>
          <w:lang w:val="en-GB"/>
        </w:rPr>
        <w:t xml:space="preserve"> </w:t>
      </w:r>
      <w:r w:rsidR="004A0A52" w:rsidRPr="000500E1">
        <w:rPr>
          <w:rFonts w:ascii="Times New Roman" w:hAnsi="Times New Roman" w:cs="Times New Roman"/>
          <w:lang w:val="en-GB"/>
        </w:rPr>
        <w:t xml:space="preserve">a removable </w:t>
      </w:r>
      <w:r w:rsidR="00777489" w:rsidRPr="000500E1">
        <w:rPr>
          <w:rFonts w:ascii="Times New Roman" w:hAnsi="Times New Roman" w:cs="Times New Roman"/>
          <w:lang w:val="en-GB"/>
        </w:rPr>
        <w:t>transparent slide (e.g. round glass cover slip in the configuration described in this technical report)</w:t>
      </w:r>
      <w:r w:rsidR="004A0A52" w:rsidRPr="000500E1">
        <w:rPr>
          <w:rFonts w:ascii="Times New Roman" w:hAnsi="Times New Roman" w:cs="Times New Roman"/>
          <w:lang w:val="en-GB"/>
        </w:rPr>
        <w:t xml:space="preserve"> and</w:t>
      </w:r>
      <w:r w:rsidRPr="000500E1">
        <w:rPr>
          <w:rFonts w:ascii="Times New Roman" w:hAnsi="Times New Roman" w:cs="Times New Roman"/>
          <w:lang w:val="en-GB"/>
        </w:rPr>
        <w:t xml:space="preserve"> a set of</w:t>
      </w:r>
      <w:r w:rsidR="004A0A52" w:rsidRPr="000500E1">
        <w:rPr>
          <w:rFonts w:ascii="Times New Roman" w:hAnsi="Times New Roman" w:cs="Times New Roman"/>
          <w:lang w:val="en-GB"/>
        </w:rPr>
        <w:t xml:space="preserve"> </w:t>
      </w:r>
      <w:r w:rsidRPr="000500E1">
        <w:rPr>
          <w:rFonts w:ascii="Times New Roman" w:hAnsi="Times New Roman" w:cs="Times New Roman"/>
          <w:lang w:val="en-GB"/>
        </w:rPr>
        <w:t xml:space="preserve">modular </w:t>
      </w:r>
      <w:r w:rsidR="004A0A52" w:rsidRPr="000500E1">
        <w:rPr>
          <w:rFonts w:ascii="Times New Roman" w:hAnsi="Times New Roman" w:cs="Times New Roman"/>
          <w:lang w:val="en-GB"/>
        </w:rPr>
        <w:t xml:space="preserve">PDMS </w:t>
      </w:r>
      <w:r w:rsidR="007741A9">
        <w:rPr>
          <w:rFonts w:ascii="Times New Roman" w:hAnsi="Times New Roman" w:cs="Times New Roman"/>
          <w:lang w:val="en-GB"/>
        </w:rPr>
        <w:t>components</w:t>
      </w:r>
      <w:r w:rsidRPr="000500E1">
        <w:rPr>
          <w:rFonts w:ascii="Times New Roman" w:hAnsi="Times New Roman" w:cs="Times New Roman"/>
          <w:lang w:val="en-GB"/>
        </w:rPr>
        <w:t xml:space="preserve"> </w:t>
      </w:r>
      <w:r w:rsidR="004A0A52" w:rsidRPr="000500E1">
        <w:rPr>
          <w:rFonts w:ascii="Times New Roman" w:hAnsi="Times New Roman" w:cs="Times New Roman"/>
          <w:lang w:val="en-GB"/>
        </w:rPr>
        <w:t xml:space="preserve">that can be assembled in two different </w:t>
      </w:r>
      <w:r w:rsidRPr="000500E1">
        <w:rPr>
          <w:rFonts w:ascii="Times New Roman" w:hAnsi="Times New Roman" w:cs="Times New Roman"/>
          <w:lang w:val="en-GB"/>
        </w:rPr>
        <w:t>configurations:</w:t>
      </w:r>
    </w:p>
    <w:p w:rsidR="00D36755" w:rsidRPr="000500E1" w:rsidRDefault="004B09B0" w:rsidP="000500E1">
      <w:pPr>
        <w:pStyle w:val="Paragrafoelenco"/>
        <w:numPr>
          <w:ilvl w:val="0"/>
          <w:numId w:val="1"/>
        </w:numPr>
        <w:jc w:val="both"/>
        <w:rPr>
          <w:rFonts w:ascii="Times New Roman" w:hAnsi="Times New Roman" w:cs="Times New Roman"/>
          <w:lang w:val="en-GB"/>
        </w:rPr>
      </w:pPr>
      <w:r w:rsidRPr="004B09B0">
        <w:rPr>
          <w:rFonts w:ascii="Times New Roman" w:hAnsi="Times New Roman" w:cs="Times New Roman"/>
          <w:b/>
          <w:lang w:val="en-GB"/>
        </w:rPr>
        <w:t>TB</w:t>
      </w:r>
      <w:r w:rsidR="00D36755" w:rsidRPr="000500E1">
        <w:rPr>
          <w:rFonts w:ascii="Times New Roman" w:hAnsi="Times New Roman" w:cs="Times New Roman"/>
          <w:lang w:val="en-GB"/>
        </w:rPr>
        <w:t>: one flow circuit (i.e. single inlet</w:t>
      </w:r>
      <w:r w:rsidR="00783EA1">
        <w:rPr>
          <w:rFonts w:ascii="Times New Roman" w:hAnsi="Times New Roman" w:cs="Times New Roman"/>
          <w:lang w:val="en-GB"/>
        </w:rPr>
        <w:t>-</w:t>
      </w:r>
      <w:r w:rsidR="00D36755" w:rsidRPr="000500E1">
        <w:rPr>
          <w:rFonts w:ascii="Times New Roman" w:hAnsi="Times New Roman" w:cs="Times New Roman"/>
          <w:lang w:val="en-GB"/>
        </w:rPr>
        <w:t>single outlet)</w:t>
      </w:r>
    </w:p>
    <w:p w:rsidR="00D36755" w:rsidRPr="000500E1" w:rsidRDefault="004910F1" w:rsidP="000500E1">
      <w:pPr>
        <w:pStyle w:val="Paragrafoelenco"/>
        <w:numPr>
          <w:ilvl w:val="0"/>
          <w:numId w:val="1"/>
        </w:numPr>
        <w:jc w:val="both"/>
        <w:rPr>
          <w:rFonts w:ascii="Times New Roman" w:hAnsi="Times New Roman" w:cs="Times New Roman"/>
          <w:lang w:val="en-GB"/>
        </w:rPr>
      </w:pPr>
      <w:r>
        <w:rPr>
          <w:rFonts w:ascii="Times New Roman" w:hAnsi="Times New Roman" w:cs="Times New Roman"/>
          <w:b/>
          <w:lang w:val="en-GB"/>
        </w:rPr>
        <w:t>LiveBox1</w:t>
      </w:r>
      <w:r w:rsidR="00D36755" w:rsidRPr="000500E1">
        <w:rPr>
          <w:rFonts w:ascii="Times New Roman" w:hAnsi="Times New Roman" w:cs="Times New Roman"/>
          <w:lang w:val="en-GB"/>
        </w:rPr>
        <w:t>: two flow circuits (i.e. two inlets</w:t>
      </w:r>
      <w:r w:rsidR="00783EA1">
        <w:rPr>
          <w:rFonts w:ascii="Times New Roman" w:hAnsi="Times New Roman" w:cs="Times New Roman"/>
          <w:lang w:val="en-GB"/>
        </w:rPr>
        <w:t>-</w:t>
      </w:r>
      <w:r w:rsidR="00D36755" w:rsidRPr="000500E1">
        <w:rPr>
          <w:rFonts w:ascii="Times New Roman" w:hAnsi="Times New Roman" w:cs="Times New Roman"/>
          <w:lang w:val="en-GB"/>
        </w:rPr>
        <w:t>two outlets) separated by a membrane, allowing for air-liquid (ALI) or liquid-liquid interface</w:t>
      </w:r>
      <w:r w:rsidR="00997BA7">
        <w:rPr>
          <w:rFonts w:ascii="Times New Roman" w:hAnsi="Times New Roman" w:cs="Times New Roman"/>
          <w:lang w:val="en-GB"/>
        </w:rPr>
        <w:t xml:space="preserve"> (LLI)</w:t>
      </w:r>
      <w:r w:rsidR="00D36755" w:rsidRPr="000500E1">
        <w:rPr>
          <w:rFonts w:ascii="Times New Roman" w:hAnsi="Times New Roman" w:cs="Times New Roman"/>
          <w:lang w:val="en-GB"/>
        </w:rPr>
        <w:t xml:space="preserve"> cultures or perfu</w:t>
      </w:r>
      <w:r w:rsidR="004A0A52" w:rsidRPr="000500E1">
        <w:rPr>
          <w:rFonts w:ascii="Times New Roman" w:hAnsi="Times New Roman" w:cs="Times New Roman"/>
          <w:lang w:val="en-GB"/>
        </w:rPr>
        <w:t>sion of 3D cellular construct</w:t>
      </w:r>
      <w:r w:rsidR="00783EA1">
        <w:rPr>
          <w:rFonts w:ascii="Times New Roman" w:hAnsi="Times New Roman" w:cs="Times New Roman"/>
          <w:lang w:val="en-GB"/>
        </w:rPr>
        <w:t>s</w:t>
      </w:r>
    </w:p>
    <w:p w:rsidR="00D36755" w:rsidRPr="000500E1" w:rsidRDefault="00783EA1" w:rsidP="000500E1">
      <w:pPr>
        <w:jc w:val="both"/>
        <w:rPr>
          <w:rFonts w:ascii="Times New Roman" w:hAnsi="Times New Roman" w:cs="Times New Roman"/>
          <w:lang w:val="en-GB"/>
        </w:rPr>
      </w:pPr>
      <w:r>
        <w:rPr>
          <w:rFonts w:ascii="Times New Roman" w:hAnsi="Times New Roman" w:cs="Times New Roman"/>
          <w:lang w:val="en-GB"/>
        </w:rPr>
        <w:t>These configurations will</w:t>
      </w:r>
      <w:r w:rsidR="004A0A52" w:rsidRPr="000500E1">
        <w:rPr>
          <w:rFonts w:ascii="Times New Roman" w:hAnsi="Times New Roman" w:cs="Times New Roman"/>
          <w:lang w:val="en-GB"/>
        </w:rPr>
        <w:t xml:space="preserve"> be analyzed in details in following paragraphs.</w:t>
      </w:r>
    </w:p>
    <w:p w:rsidR="004A0A52" w:rsidRPr="000500E1" w:rsidRDefault="004A0A52" w:rsidP="000500E1">
      <w:pPr>
        <w:pStyle w:val="Titolo1"/>
        <w:numPr>
          <w:ilvl w:val="0"/>
          <w:numId w:val="8"/>
        </w:numPr>
        <w:jc w:val="both"/>
        <w:rPr>
          <w:rFonts w:ascii="Times New Roman" w:hAnsi="Times New Roman" w:cs="Times New Roman"/>
          <w:lang w:val="en-GB"/>
        </w:rPr>
      </w:pPr>
      <w:r w:rsidRPr="000500E1">
        <w:rPr>
          <w:rFonts w:ascii="Times New Roman" w:hAnsi="Times New Roman" w:cs="Times New Roman"/>
          <w:lang w:val="en-GB"/>
        </w:rPr>
        <w:t>TB</w:t>
      </w:r>
    </w:p>
    <w:p w:rsidR="002925BB" w:rsidRPr="000500E1" w:rsidRDefault="002925BB" w:rsidP="000500E1">
      <w:pPr>
        <w:jc w:val="both"/>
        <w:rPr>
          <w:rFonts w:ascii="Times New Roman" w:hAnsi="Times New Roman" w:cs="Times New Roman"/>
          <w:lang w:val="en-GB"/>
        </w:rPr>
      </w:pPr>
      <w:r w:rsidRPr="000500E1">
        <w:rPr>
          <w:rFonts w:ascii="Times New Roman" w:hAnsi="Times New Roman" w:cs="Times New Roman"/>
          <w:lang w:val="en-GB"/>
        </w:rPr>
        <w:t>This</w:t>
      </w:r>
      <w:r w:rsidR="004A0A52" w:rsidRPr="000500E1">
        <w:rPr>
          <w:rFonts w:ascii="Times New Roman" w:hAnsi="Times New Roman" w:cs="Times New Roman"/>
          <w:lang w:val="en-GB"/>
        </w:rPr>
        <w:t xml:space="preserve"> configuration </w:t>
      </w:r>
      <w:r w:rsidRPr="000500E1">
        <w:rPr>
          <w:rFonts w:ascii="Times New Roman" w:hAnsi="Times New Roman" w:cs="Times New Roman"/>
          <w:lang w:val="en-GB"/>
        </w:rPr>
        <w:t xml:space="preserve">requires three PDMS </w:t>
      </w:r>
      <w:r w:rsidR="00382501" w:rsidRPr="000500E1">
        <w:rPr>
          <w:rFonts w:ascii="Times New Roman" w:hAnsi="Times New Roman" w:cs="Times New Roman"/>
          <w:lang w:val="en-GB"/>
        </w:rPr>
        <w:t xml:space="preserve">cylindrical </w:t>
      </w:r>
      <w:r w:rsidRPr="000500E1">
        <w:rPr>
          <w:rFonts w:ascii="Times New Roman" w:hAnsi="Times New Roman" w:cs="Times New Roman"/>
          <w:lang w:val="en-GB"/>
        </w:rPr>
        <w:t>components:</w:t>
      </w:r>
    </w:p>
    <w:p w:rsidR="004A0A52" w:rsidRPr="000500E1" w:rsidRDefault="002925BB" w:rsidP="000500E1">
      <w:pPr>
        <w:pStyle w:val="Paragrafoelenco"/>
        <w:numPr>
          <w:ilvl w:val="0"/>
          <w:numId w:val="2"/>
        </w:numPr>
        <w:jc w:val="both"/>
        <w:rPr>
          <w:rFonts w:ascii="Times New Roman" w:hAnsi="Times New Roman" w:cs="Times New Roman"/>
          <w:lang w:val="en-GB"/>
        </w:rPr>
      </w:pPr>
      <w:r w:rsidRPr="000500E1">
        <w:rPr>
          <w:rFonts w:ascii="Times New Roman" w:hAnsi="Times New Roman" w:cs="Times New Roman"/>
          <w:b/>
          <w:lang w:val="en-GB"/>
        </w:rPr>
        <w:t>Bottom housing</w:t>
      </w:r>
      <w:r w:rsidR="007741A9">
        <w:rPr>
          <w:rFonts w:ascii="Times New Roman" w:hAnsi="Times New Roman" w:cs="Times New Roman"/>
          <w:b/>
          <w:lang w:val="en-GB"/>
        </w:rPr>
        <w:t xml:space="preserve"> </w:t>
      </w:r>
      <w:r w:rsidR="007741A9" w:rsidRPr="000500E1">
        <w:rPr>
          <w:rFonts w:ascii="Times New Roman" w:hAnsi="Times New Roman" w:cs="Times New Roman"/>
          <w:lang w:val="en-GB"/>
        </w:rPr>
        <w:t>(</w:t>
      </w:r>
      <w:r w:rsidR="007741A9">
        <w:rPr>
          <w:rFonts w:ascii="Times New Roman" w:hAnsi="Times New Roman" w:cs="Times New Roman"/>
          <w:lang w:val="en-GB"/>
        </w:rPr>
        <w:t>Fig. A-1</w:t>
      </w:r>
      <w:r w:rsidR="007741A9" w:rsidRPr="000500E1">
        <w:rPr>
          <w:rFonts w:ascii="Times New Roman" w:hAnsi="Times New Roman" w:cs="Times New Roman"/>
          <w:lang w:val="en-GB"/>
        </w:rPr>
        <w:t>)</w:t>
      </w:r>
      <w:r w:rsidR="00382501" w:rsidRPr="000500E1">
        <w:rPr>
          <w:rFonts w:ascii="Times New Roman" w:hAnsi="Times New Roman" w:cs="Times New Roman"/>
          <w:lang w:val="en-GB"/>
        </w:rPr>
        <w:t>, which is</w:t>
      </w:r>
      <w:r w:rsidRPr="000500E1">
        <w:rPr>
          <w:rFonts w:ascii="Times New Roman" w:hAnsi="Times New Roman" w:cs="Times New Roman"/>
          <w:lang w:val="en-GB"/>
        </w:rPr>
        <w:t xml:space="preserve"> characterized by a round window </w:t>
      </w:r>
      <w:r w:rsidR="00382501" w:rsidRPr="000500E1">
        <w:rPr>
          <w:rFonts w:ascii="Times New Roman" w:hAnsi="Times New Roman" w:cs="Times New Roman"/>
          <w:lang w:val="en-GB"/>
        </w:rPr>
        <w:t xml:space="preserve">onto the bottom surface and a cylindrical slot </w:t>
      </w:r>
      <w:r w:rsidR="00823493">
        <w:rPr>
          <w:rFonts w:ascii="Times New Roman" w:hAnsi="Times New Roman" w:cs="Times New Roman"/>
          <w:lang w:val="en-GB"/>
        </w:rPr>
        <w:t>for the glass disc (Fig. A-2)</w:t>
      </w:r>
    </w:p>
    <w:p w:rsidR="002925BB" w:rsidRPr="000500E1" w:rsidRDefault="002925BB" w:rsidP="000500E1">
      <w:pPr>
        <w:pStyle w:val="Paragrafoelenco"/>
        <w:numPr>
          <w:ilvl w:val="0"/>
          <w:numId w:val="2"/>
        </w:numPr>
        <w:jc w:val="both"/>
        <w:rPr>
          <w:rFonts w:ascii="Times New Roman" w:hAnsi="Times New Roman" w:cs="Times New Roman"/>
          <w:lang w:val="en-GB"/>
        </w:rPr>
      </w:pPr>
      <w:r w:rsidRPr="000500E1">
        <w:rPr>
          <w:rFonts w:ascii="Times New Roman" w:hAnsi="Times New Roman" w:cs="Times New Roman"/>
          <w:b/>
          <w:lang w:val="en-GB"/>
        </w:rPr>
        <w:t>Inner cylinder</w:t>
      </w:r>
      <w:r w:rsidR="007741A9">
        <w:rPr>
          <w:rFonts w:ascii="Times New Roman" w:hAnsi="Times New Roman" w:cs="Times New Roman"/>
          <w:b/>
          <w:lang w:val="en-GB"/>
        </w:rPr>
        <w:t xml:space="preserve"> </w:t>
      </w:r>
      <w:r w:rsidR="007741A9">
        <w:rPr>
          <w:rFonts w:ascii="Times New Roman" w:hAnsi="Times New Roman" w:cs="Times New Roman"/>
          <w:lang w:val="en-GB"/>
        </w:rPr>
        <w:t>(Fig. A-</w:t>
      </w:r>
      <w:r w:rsidR="00823493">
        <w:rPr>
          <w:rFonts w:ascii="Times New Roman" w:hAnsi="Times New Roman" w:cs="Times New Roman"/>
          <w:lang w:val="en-GB"/>
        </w:rPr>
        <w:t>3</w:t>
      </w:r>
      <w:r w:rsidR="007741A9">
        <w:rPr>
          <w:rFonts w:ascii="Times New Roman" w:hAnsi="Times New Roman" w:cs="Times New Roman"/>
          <w:lang w:val="en-GB"/>
        </w:rPr>
        <w:t>)</w:t>
      </w:r>
      <w:r w:rsidR="00382501" w:rsidRPr="000500E1">
        <w:rPr>
          <w:rFonts w:ascii="Times New Roman" w:hAnsi="Times New Roman" w:cs="Times New Roman"/>
          <w:lang w:val="en-GB"/>
        </w:rPr>
        <w:t xml:space="preserve">, i.e. an open cylinder </w:t>
      </w:r>
      <w:r w:rsidR="00936934" w:rsidRPr="000500E1">
        <w:rPr>
          <w:rFonts w:ascii="Times New Roman" w:hAnsi="Times New Roman" w:cs="Times New Roman"/>
          <w:lang w:val="en-GB"/>
        </w:rPr>
        <w:t xml:space="preserve">that </w:t>
      </w:r>
      <w:r w:rsidR="00382501" w:rsidRPr="000500E1">
        <w:rPr>
          <w:rFonts w:ascii="Times New Roman" w:hAnsi="Times New Roman" w:cs="Times New Roman"/>
          <w:lang w:val="en-GB"/>
        </w:rPr>
        <w:t>fit</w:t>
      </w:r>
      <w:r w:rsidR="00936934" w:rsidRPr="000500E1">
        <w:rPr>
          <w:rFonts w:ascii="Times New Roman" w:hAnsi="Times New Roman" w:cs="Times New Roman"/>
          <w:lang w:val="en-GB"/>
        </w:rPr>
        <w:t>s</w:t>
      </w:r>
      <w:r w:rsidR="00382501" w:rsidRPr="000500E1">
        <w:rPr>
          <w:rFonts w:ascii="Times New Roman" w:hAnsi="Times New Roman" w:cs="Times New Roman"/>
          <w:lang w:val="en-GB"/>
        </w:rPr>
        <w:t xml:space="preserve"> with the slot of the bottom housing</w:t>
      </w:r>
      <w:r w:rsidR="00936934" w:rsidRPr="000500E1">
        <w:rPr>
          <w:rFonts w:ascii="Times New Roman" w:hAnsi="Times New Roman" w:cs="Times New Roman"/>
          <w:lang w:val="en-GB"/>
        </w:rPr>
        <w:t>, holding the glass disc</w:t>
      </w:r>
      <w:r w:rsidR="007741A9">
        <w:rPr>
          <w:rFonts w:ascii="Times New Roman" w:hAnsi="Times New Roman" w:cs="Times New Roman"/>
          <w:lang w:val="en-GB"/>
        </w:rPr>
        <w:t xml:space="preserve"> </w:t>
      </w:r>
    </w:p>
    <w:p w:rsidR="00777489" w:rsidRPr="000500E1" w:rsidRDefault="00382501" w:rsidP="000500E1">
      <w:pPr>
        <w:pStyle w:val="Paragrafoelenco"/>
        <w:numPr>
          <w:ilvl w:val="0"/>
          <w:numId w:val="2"/>
        </w:numPr>
        <w:jc w:val="both"/>
        <w:rPr>
          <w:rFonts w:ascii="Times New Roman" w:hAnsi="Times New Roman" w:cs="Times New Roman"/>
          <w:lang w:val="en-GB"/>
        </w:rPr>
      </w:pPr>
      <w:r w:rsidRPr="000500E1">
        <w:rPr>
          <w:rFonts w:ascii="Times New Roman" w:hAnsi="Times New Roman" w:cs="Times New Roman"/>
          <w:b/>
          <w:lang w:val="en-GB"/>
        </w:rPr>
        <w:t>T</w:t>
      </w:r>
      <w:r w:rsidR="002925BB" w:rsidRPr="000500E1">
        <w:rPr>
          <w:rFonts w:ascii="Times New Roman" w:hAnsi="Times New Roman" w:cs="Times New Roman"/>
          <w:b/>
          <w:lang w:val="en-GB"/>
        </w:rPr>
        <w:t>op</w:t>
      </w:r>
      <w:r w:rsidR="007741A9">
        <w:rPr>
          <w:rFonts w:ascii="Times New Roman" w:hAnsi="Times New Roman" w:cs="Times New Roman"/>
          <w:lang w:val="en-GB"/>
        </w:rPr>
        <w:t xml:space="preserve"> (Fig. A-</w:t>
      </w:r>
      <w:r w:rsidR="00823493">
        <w:rPr>
          <w:rFonts w:ascii="Times New Roman" w:hAnsi="Times New Roman" w:cs="Times New Roman"/>
          <w:lang w:val="en-GB"/>
        </w:rPr>
        <w:t>4</w:t>
      </w:r>
      <w:r w:rsidR="007741A9">
        <w:rPr>
          <w:rFonts w:ascii="Times New Roman" w:hAnsi="Times New Roman" w:cs="Times New Roman"/>
          <w:lang w:val="en-GB"/>
        </w:rPr>
        <w:t>)</w:t>
      </w:r>
      <w:r w:rsidRPr="000500E1">
        <w:rPr>
          <w:rFonts w:ascii="Times New Roman" w:hAnsi="Times New Roman" w:cs="Times New Roman"/>
          <w:lang w:val="en-GB"/>
        </w:rPr>
        <w:t>, i.e. the Multi Compartmental modular Bioreactor (</w:t>
      </w:r>
      <w:proofErr w:type="spellStart"/>
      <w:r w:rsidRPr="000500E1">
        <w:rPr>
          <w:rFonts w:ascii="Times New Roman" w:hAnsi="Times New Roman" w:cs="Times New Roman"/>
          <w:lang w:val="en-GB"/>
        </w:rPr>
        <w:t>MCmB</w:t>
      </w:r>
      <w:proofErr w:type="spellEnd"/>
      <w:r w:rsidRPr="000500E1">
        <w:rPr>
          <w:rFonts w:ascii="Times New Roman" w:hAnsi="Times New Roman" w:cs="Times New Roman"/>
          <w:lang w:val="en-GB"/>
        </w:rPr>
        <w:t>) top</w:t>
      </w:r>
    </w:p>
    <w:p w:rsidR="002925BB" w:rsidRPr="000500E1" w:rsidRDefault="00382501" w:rsidP="000500E1">
      <w:pPr>
        <w:jc w:val="both"/>
        <w:rPr>
          <w:rFonts w:ascii="Times New Roman" w:hAnsi="Times New Roman" w:cs="Times New Roman"/>
          <w:lang w:val="en-GB"/>
        </w:rPr>
      </w:pPr>
      <w:r w:rsidRPr="000500E1">
        <w:rPr>
          <w:rFonts w:ascii="Times New Roman" w:hAnsi="Times New Roman" w:cs="Times New Roman"/>
          <w:lang w:val="en-GB"/>
        </w:rPr>
        <w:t xml:space="preserve">The first step in assembling the system is to </w:t>
      </w:r>
      <w:r w:rsidR="002925BB" w:rsidRPr="000500E1">
        <w:rPr>
          <w:rFonts w:ascii="Times New Roman" w:hAnsi="Times New Roman" w:cs="Times New Roman"/>
          <w:lang w:val="en-GB"/>
        </w:rPr>
        <w:t>p</w:t>
      </w:r>
      <w:r w:rsidRPr="000500E1">
        <w:rPr>
          <w:rFonts w:ascii="Times New Roman" w:hAnsi="Times New Roman" w:cs="Times New Roman"/>
          <w:lang w:val="en-GB"/>
        </w:rPr>
        <w:t>lace the glass disc</w:t>
      </w:r>
      <w:r w:rsidR="000A0A5A" w:rsidRPr="000500E1">
        <w:rPr>
          <w:rFonts w:ascii="Times New Roman" w:hAnsi="Times New Roman" w:cs="Times New Roman"/>
          <w:lang w:val="en-GB"/>
        </w:rPr>
        <w:t xml:space="preserve"> o</w:t>
      </w:r>
      <w:r w:rsidR="002925BB" w:rsidRPr="000500E1">
        <w:rPr>
          <w:rFonts w:ascii="Times New Roman" w:hAnsi="Times New Roman" w:cs="Times New Roman"/>
          <w:lang w:val="en-GB"/>
        </w:rPr>
        <w:t xml:space="preserve">nto </w:t>
      </w:r>
      <w:r w:rsidR="000A0A5A" w:rsidRPr="000500E1">
        <w:rPr>
          <w:rFonts w:ascii="Times New Roman" w:hAnsi="Times New Roman" w:cs="Times New Roman"/>
          <w:lang w:val="en-GB"/>
        </w:rPr>
        <w:t>the</w:t>
      </w:r>
      <w:r w:rsidR="00EF1D29" w:rsidRPr="000500E1">
        <w:rPr>
          <w:rFonts w:ascii="Times New Roman" w:hAnsi="Times New Roman" w:cs="Times New Roman"/>
          <w:lang w:val="en-GB"/>
        </w:rPr>
        <w:t xml:space="preserve"> base of the</w:t>
      </w:r>
      <w:r w:rsidR="000A0A5A" w:rsidRPr="000500E1">
        <w:rPr>
          <w:rFonts w:ascii="Times New Roman" w:hAnsi="Times New Roman" w:cs="Times New Roman"/>
          <w:lang w:val="en-GB"/>
        </w:rPr>
        <w:t xml:space="preserve"> </w:t>
      </w:r>
      <w:r w:rsidR="002925BB" w:rsidRPr="000500E1">
        <w:rPr>
          <w:rFonts w:ascii="Times New Roman" w:hAnsi="Times New Roman" w:cs="Times New Roman"/>
          <w:lang w:val="en-GB"/>
        </w:rPr>
        <w:t xml:space="preserve">bottom housing. </w:t>
      </w:r>
      <w:r w:rsidRPr="000500E1">
        <w:rPr>
          <w:rFonts w:ascii="Times New Roman" w:hAnsi="Times New Roman" w:cs="Times New Roman"/>
          <w:lang w:val="en-GB"/>
        </w:rPr>
        <w:t xml:space="preserve">Then the inner cylinder has to be inserted inside the </w:t>
      </w:r>
      <w:r w:rsidR="00EF1D29" w:rsidRPr="000500E1">
        <w:rPr>
          <w:rFonts w:ascii="Times New Roman" w:hAnsi="Times New Roman" w:cs="Times New Roman"/>
          <w:lang w:val="en-GB"/>
        </w:rPr>
        <w:t xml:space="preserve">bottom housing slot </w:t>
      </w:r>
      <w:r w:rsidRPr="000500E1">
        <w:rPr>
          <w:rFonts w:ascii="Times New Roman" w:hAnsi="Times New Roman" w:cs="Times New Roman"/>
          <w:lang w:val="en-GB"/>
        </w:rPr>
        <w:t xml:space="preserve">and pressed downward to held the </w:t>
      </w:r>
      <w:r w:rsidR="000A0A5A" w:rsidRPr="000500E1">
        <w:rPr>
          <w:rFonts w:ascii="Times New Roman" w:hAnsi="Times New Roman" w:cs="Times New Roman"/>
          <w:lang w:val="en-GB"/>
        </w:rPr>
        <w:t>glass disc in place. The so assembled bottom part of the TB bioreactor is stable and watertight without the need of an external clamp system.</w:t>
      </w:r>
      <w:r w:rsidR="00FD52CE" w:rsidRPr="000500E1">
        <w:rPr>
          <w:rFonts w:ascii="Times New Roman" w:hAnsi="Times New Roman" w:cs="Times New Roman"/>
          <w:lang w:val="en-GB"/>
        </w:rPr>
        <w:t xml:space="preserve"> </w:t>
      </w:r>
      <w:r w:rsidR="000A0A5A" w:rsidRPr="000500E1">
        <w:rPr>
          <w:rFonts w:ascii="Times New Roman" w:hAnsi="Times New Roman" w:cs="Times New Roman"/>
          <w:lang w:val="en-GB"/>
        </w:rPr>
        <w:t>Then the top component close</w:t>
      </w:r>
      <w:r w:rsidR="00EF1D29" w:rsidRPr="000500E1">
        <w:rPr>
          <w:rFonts w:ascii="Times New Roman" w:hAnsi="Times New Roman" w:cs="Times New Roman"/>
          <w:lang w:val="en-GB"/>
        </w:rPr>
        <w:t>s</w:t>
      </w:r>
      <w:r w:rsidR="000A0A5A" w:rsidRPr="000500E1">
        <w:rPr>
          <w:rFonts w:ascii="Times New Roman" w:hAnsi="Times New Roman" w:cs="Times New Roman"/>
          <w:lang w:val="en-GB"/>
        </w:rPr>
        <w:t xml:space="preserve"> the bioreactor chamber, fitting </w:t>
      </w:r>
      <w:r w:rsidR="00EF1D29" w:rsidRPr="000500E1">
        <w:rPr>
          <w:rFonts w:ascii="Times New Roman" w:hAnsi="Times New Roman" w:cs="Times New Roman"/>
          <w:lang w:val="en-GB"/>
        </w:rPr>
        <w:t>with</w:t>
      </w:r>
      <w:r w:rsidR="000A0A5A" w:rsidRPr="000500E1">
        <w:rPr>
          <w:rFonts w:ascii="Times New Roman" w:hAnsi="Times New Roman" w:cs="Times New Roman"/>
          <w:lang w:val="en-GB"/>
        </w:rPr>
        <w:t xml:space="preserve"> </w:t>
      </w:r>
      <w:r w:rsidR="00EF1D29" w:rsidRPr="000500E1">
        <w:rPr>
          <w:rFonts w:ascii="Times New Roman" w:hAnsi="Times New Roman" w:cs="Times New Roman"/>
          <w:lang w:val="en-GB"/>
        </w:rPr>
        <w:t>a male-female joint on</w:t>
      </w:r>
      <w:r w:rsidR="000A0A5A" w:rsidRPr="000500E1">
        <w:rPr>
          <w:rFonts w:ascii="Times New Roman" w:hAnsi="Times New Roman" w:cs="Times New Roman"/>
          <w:lang w:val="en-GB"/>
        </w:rPr>
        <w:t xml:space="preserve"> the bottom part and providing the flow inlet and outlet for subsequent dynamic cultures.</w:t>
      </w:r>
      <w:r w:rsidR="00FD52CE" w:rsidRPr="000500E1">
        <w:rPr>
          <w:rFonts w:ascii="Times New Roman" w:hAnsi="Times New Roman" w:cs="Times New Roman"/>
          <w:lang w:val="en-GB"/>
        </w:rPr>
        <w:t xml:space="preserve"> The system is designed to reproduce the typical volume of a 24 well plate, allowing for the use of most of the standard culture protocols, avoiding any scaling or modification.</w:t>
      </w:r>
    </w:p>
    <w:p w:rsidR="00BB1590" w:rsidRPr="000500E1" w:rsidRDefault="00BB1590" w:rsidP="000500E1">
      <w:pPr>
        <w:jc w:val="both"/>
        <w:rPr>
          <w:rFonts w:ascii="Times New Roman" w:hAnsi="Times New Roman" w:cs="Times New Roman"/>
          <w:lang w:val="en-GB"/>
        </w:rPr>
      </w:pPr>
      <w:r w:rsidRPr="000500E1">
        <w:rPr>
          <w:rFonts w:ascii="Times New Roman" w:hAnsi="Times New Roman" w:cs="Times New Roman"/>
          <w:lang w:val="en-GB"/>
        </w:rPr>
        <w:t>A</w:t>
      </w:r>
      <w:r w:rsidR="0072609B" w:rsidRPr="000500E1">
        <w:rPr>
          <w:rFonts w:ascii="Times New Roman" w:hAnsi="Times New Roman" w:cs="Times New Roman"/>
          <w:lang w:val="en-GB"/>
        </w:rPr>
        <w:t xml:space="preserve"> typical</w:t>
      </w:r>
      <w:r w:rsidR="00EF1D29" w:rsidRPr="000500E1">
        <w:rPr>
          <w:rFonts w:ascii="Times New Roman" w:hAnsi="Times New Roman" w:cs="Times New Roman"/>
          <w:lang w:val="en-GB"/>
        </w:rPr>
        <w:t xml:space="preserve"> 2D</w:t>
      </w:r>
      <w:r w:rsidR="0072609B" w:rsidRPr="000500E1">
        <w:rPr>
          <w:rFonts w:ascii="Times New Roman" w:hAnsi="Times New Roman" w:cs="Times New Roman"/>
          <w:lang w:val="en-GB"/>
        </w:rPr>
        <w:t xml:space="preserve"> dynamic culture using TB</w:t>
      </w:r>
      <w:r w:rsidRPr="000500E1">
        <w:rPr>
          <w:rFonts w:ascii="Times New Roman" w:hAnsi="Times New Roman" w:cs="Times New Roman"/>
          <w:lang w:val="en-GB"/>
        </w:rPr>
        <w:t xml:space="preserve"> can be carried out following the</w:t>
      </w:r>
      <w:r w:rsidR="00FD52CE" w:rsidRPr="000500E1">
        <w:rPr>
          <w:rFonts w:ascii="Times New Roman" w:hAnsi="Times New Roman" w:cs="Times New Roman"/>
          <w:lang w:val="en-GB"/>
        </w:rPr>
        <w:t xml:space="preserve"> consecutive</w:t>
      </w:r>
      <w:r w:rsidRPr="000500E1">
        <w:rPr>
          <w:rFonts w:ascii="Times New Roman" w:hAnsi="Times New Roman" w:cs="Times New Roman"/>
          <w:lang w:val="en-GB"/>
        </w:rPr>
        <w:t xml:space="preserve"> steps</w:t>
      </w:r>
      <w:r w:rsidR="00617B3B" w:rsidRPr="000500E1">
        <w:rPr>
          <w:rFonts w:ascii="Times New Roman" w:hAnsi="Times New Roman" w:cs="Times New Roman"/>
          <w:lang w:val="en-GB"/>
        </w:rPr>
        <w:t xml:space="preserve"> </w:t>
      </w:r>
      <w:r w:rsidR="00FD52CE" w:rsidRPr="000500E1">
        <w:rPr>
          <w:rFonts w:ascii="Times New Roman" w:hAnsi="Times New Roman" w:cs="Times New Roman"/>
          <w:lang w:val="en-GB"/>
        </w:rPr>
        <w:t xml:space="preserve">summarized </w:t>
      </w:r>
      <w:r w:rsidR="00617B3B" w:rsidRPr="000500E1">
        <w:rPr>
          <w:rFonts w:ascii="Times New Roman" w:hAnsi="Times New Roman" w:cs="Times New Roman"/>
          <w:lang w:val="en-GB"/>
        </w:rPr>
        <w:t>below</w:t>
      </w:r>
      <w:r w:rsidRPr="000500E1">
        <w:rPr>
          <w:rFonts w:ascii="Times New Roman" w:hAnsi="Times New Roman" w:cs="Times New Roman"/>
          <w:lang w:val="en-GB"/>
        </w:rPr>
        <w:t>:</w:t>
      </w:r>
    </w:p>
    <w:p w:rsidR="00617B3B" w:rsidRPr="000500E1" w:rsidRDefault="00617B3B" w:rsidP="000500E1">
      <w:pPr>
        <w:pStyle w:val="Paragrafoelenco"/>
        <w:numPr>
          <w:ilvl w:val="0"/>
          <w:numId w:val="5"/>
        </w:numPr>
        <w:jc w:val="both"/>
        <w:rPr>
          <w:rFonts w:ascii="Times New Roman" w:hAnsi="Times New Roman" w:cs="Times New Roman"/>
          <w:lang w:val="en-GB"/>
        </w:rPr>
      </w:pPr>
      <w:r w:rsidRPr="000500E1">
        <w:rPr>
          <w:rFonts w:ascii="Times New Roman" w:hAnsi="Times New Roman" w:cs="Times New Roman"/>
          <w:lang w:val="en-GB"/>
        </w:rPr>
        <w:t>Assemble the bottom part of the TB and then sterilize it.</w:t>
      </w:r>
      <w:r w:rsidR="004B4A18" w:rsidRPr="000500E1">
        <w:rPr>
          <w:rFonts w:ascii="Times New Roman" w:hAnsi="Times New Roman" w:cs="Times New Roman"/>
          <w:lang w:val="en-GB"/>
        </w:rPr>
        <w:t xml:space="preserve"> The system is compatible with the common sterilization methods</w:t>
      </w:r>
      <w:r w:rsidR="00597D96">
        <w:rPr>
          <w:rFonts w:ascii="Times New Roman" w:hAnsi="Times New Roman" w:cs="Times New Roman"/>
          <w:lang w:val="en-GB"/>
        </w:rPr>
        <w:t>;</w:t>
      </w:r>
    </w:p>
    <w:p w:rsidR="00617B3B" w:rsidRPr="000500E1" w:rsidRDefault="00617B3B" w:rsidP="000500E1">
      <w:pPr>
        <w:pStyle w:val="Paragrafoelenco"/>
        <w:numPr>
          <w:ilvl w:val="0"/>
          <w:numId w:val="5"/>
        </w:numPr>
        <w:jc w:val="both"/>
        <w:rPr>
          <w:rFonts w:ascii="Times New Roman" w:hAnsi="Times New Roman" w:cs="Times New Roman"/>
          <w:lang w:val="en-GB"/>
        </w:rPr>
      </w:pPr>
      <w:r w:rsidRPr="000500E1">
        <w:rPr>
          <w:rFonts w:ascii="Times New Roman" w:hAnsi="Times New Roman" w:cs="Times New Roman"/>
          <w:lang w:val="en-GB"/>
        </w:rPr>
        <w:t>Seed cells on</w:t>
      </w:r>
      <w:r w:rsidR="004B4A18" w:rsidRPr="000500E1">
        <w:rPr>
          <w:rFonts w:ascii="Times New Roman" w:hAnsi="Times New Roman" w:cs="Times New Roman"/>
          <w:lang w:val="en-GB"/>
        </w:rPr>
        <w:t>to</w:t>
      </w:r>
      <w:r w:rsidRPr="000500E1">
        <w:rPr>
          <w:rFonts w:ascii="Times New Roman" w:hAnsi="Times New Roman" w:cs="Times New Roman"/>
          <w:lang w:val="en-GB"/>
        </w:rPr>
        <w:t xml:space="preserve"> the glass disc housed in the </w:t>
      </w:r>
      <w:r w:rsidR="004B4A18" w:rsidRPr="000500E1">
        <w:rPr>
          <w:rFonts w:ascii="Times New Roman" w:hAnsi="Times New Roman" w:cs="Times New Roman"/>
          <w:lang w:val="en-GB"/>
        </w:rPr>
        <w:t>bottom part</w:t>
      </w:r>
      <w:r w:rsidRPr="000500E1">
        <w:rPr>
          <w:rFonts w:ascii="Times New Roman" w:hAnsi="Times New Roman" w:cs="Times New Roman"/>
          <w:lang w:val="en-GB"/>
        </w:rPr>
        <w:t>, following the standard protocols.</w:t>
      </w:r>
      <w:r w:rsidR="00597D96">
        <w:rPr>
          <w:rFonts w:ascii="Times New Roman" w:hAnsi="Times New Roman" w:cs="Times New Roman"/>
          <w:lang w:val="en-GB"/>
        </w:rPr>
        <w:t>;</w:t>
      </w:r>
    </w:p>
    <w:p w:rsidR="00617B3B" w:rsidRPr="000500E1" w:rsidRDefault="00617B3B" w:rsidP="000500E1">
      <w:pPr>
        <w:pStyle w:val="Paragrafoelenco"/>
        <w:numPr>
          <w:ilvl w:val="0"/>
          <w:numId w:val="5"/>
        </w:numPr>
        <w:jc w:val="both"/>
        <w:rPr>
          <w:rFonts w:ascii="Times New Roman" w:hAnsi="Times New Roman" w:cs="Times New Roman"/>
          <w:lang w:val="en-GB"/>
        </w:rPr>
      </w:pPr>
      <w:r w:rsidRPr="000500E1">
        <w:rPr>
          <w:rFonts w:ascii="Times New Roman" w:hAnsi="Times New Roman" w:cs="Times New Roman"/>
          <w:lang w:val="en-GB"/>
        </w:rPr>
        <w:t xml:space="preserve">Close the system using the </w:t>
      </w:r>
      <w:r w:rsidR="00FD52CE" w:rsidRPr="000500E1">
        <w:rPr>
          <w:rFonts w:ascii="Times New Roman" w:hAnsi="Times New Roman" w:cs="Times New Roman"/>
          <w:lang w:val="en-GB"/>
        </w:rPr>
        <w:t xml:space="preserve">sterilized </w:t>
      </w:r>
      <w:r w:rsidRPr="000500E1">
        <w:rPr>
          <w:rFonts w:ascii="Times New Roman" w:hAnsi="Times New Roman" w:cs="Times New Roman"/>
          <w:lang w:val="en-GB"/>
        </w:rPr>
        <w:t>top part and place the bioreactor</w:t>
      </w:r>
      <w:r w:rsidR="00823493">
        <w:rPr>
          <w:rFonts w:ascii="Times New Roman" w:hAnsi="Times New Roman" w:cs="Times New Roman"/>
          <w:lang w:val="en-GB"/>
        </w:rPr>
        <w:t xml:space="preserve"> (Fig. A-5)</w:t>
      </w:r>
      <w:r w:rsidRPr="000500E1">
        <w:rPr>
          <w:rFonts w:ascii="Times New Roman" w:hAnsi="Times New Roman" w:cs="Times New Roman"/>
          <w:lang w:val="en-GB"/>
        </w:rPr>
        <w:t xml:space="preserve"> inside an incubator until </w:t>
      </w:r>
      <w:r w:rsidR="004B4A18" w:rsidRPr="000500E1">
        <w:rPr>
          <w:rFonts w:ascii="Times New Roman" w:hAnsi="Times New Roman" w:cs="Times New Roman"/>
          <w:lang w:val="en-GB"/>
        </w:rPr>
        <w:t xml:space="preserve">reaching </w:t>
      </w:r>
      <w:r w:rsidRPr="000500E1">
        <w:rPr>
          <w:rFonts w:ascii="Times New Roman" w:hAnsi="Times New Roman" w:cs="Times New Roman"/>
          <w:lang w:val="en-GB"/>
        </w:rPr>
        <w:t>proper cells adhesion</w:t>
      </w:r>
      <w:r w:rsidR="00597D96">
        <w:rPr>
          <w:rFonts w:ascii="Times New Roman" w:hAnsi="Times New Roman" w:cs="Times New Roman"/>
          <w:lang w:val="en-GB"/>
        </w:rPr>
        <w:t>;</w:t>
      </w:r>
    </w:p>
    <w:p w:rsidR="00617B3B" w:rsidRPr="000500E1" w:rsidRDefault="00FD52CE" w:rsidP="000500E1">
      <w:pPr>
        <w:pStyle w:val="Paragrafoelenco"/>
        <w:numPr>
          <w:ilvl w:val="0"/>
          <w:numId w:val="5"/>
        </w:numPr>
        <w:jc w:val="both"/>
        <w:rPr>
          <w:rFonts w:ascii="Times New Roman" w:hAnsi="Times New Roman" w:cs="Times New Roman"/>
          <w:lang w:val="en-GB"/>
        </w:rPr>
      </w:pPr>
      <w:r w:rsidRPr="000500E1">
        <w:rPr>
          <w:rFonts w:ascii="Times New Roman" w:hAnsi="Times New Roman" w:cs="Times New Roman"/>
          <w:lang w:val="en-GB"/>
        </w:rPr>
        <w:t>Start the dynamic culture, c</w:t>
      </w:r>
      <w:r w:rsidR="00617B3B" w:rsidRPr="000500E1">
        <w:rPr>
          <w:rFonts w:ascii="Times New Roman" w:hAnsi="Times New Roman" w:cs="Times New Roman"/>
          <w:lang w:val="en-GB"/>
        </w:rPr>
        <w:t>onnect</w:t>
      </w:r>
      <w:r w:rsidRPr="000500E1">
        <w:rPr>
          <w:rFonts w:ascii="Times New Roman" w:hAnsi="Times New Roman" w:cs="Times New Roman"/>
          <w:lang w:val="en-GB"/>
        </w:rPr>
        <w:t>ing</w:t>
      </w:r>
      <w:r w:rsidR="00617B3B" w:rsidRPr="000500E1">
        <w:rPr>
          <w:rFonts w:ascii="Times New Roman" w:hAnsi="Times New Roman" w:cs="Times New Roman"/>
          <w:lang w:val="en-GB"/>
        </w:rPr>
        <w:t xml:space="preserve"> the inlet and the outlet of the bioreactor to </w:t>
      </w:r>
      <w:r w:rsidRPr="000500E1">
        <w:rPr>
          <w:rFonts w:ascii="Times New Roman" w:hAnsi="Times New Roman" w:cs="Times New Roman"/>
          <w:lang w:val="en-GB"/>
        </w:rPr>
        <w:t>a fluidic circuit filled</w:t>
      </w:r>
      <w:r w:rsidR="00597D96">
        <w:rPr>
          <w:rFonts w:ascii="Times New Roman" w:hAnsi="Times New Roman" w:cs="Times New Roman"/>
          <w:lang w:val="en-GB"/>
        </w:rPr>
        <w:t xml:space="preserve"> with</w:t>
      </w:r>
      <w:r w:rsidRPr="000500E1">
        <w:rPr>
          <w:rFonts w:ascii="Times New Roman" w:hAnsi="Times New Roman" w:cs="Times New Roman"/>
          <w:lang w:val="en-GB"/>
        </w:rPr>
        <w:t xml:space="preserve"> the desired culture </w:t>
      </w:r>
      <w:r w:rsidR="00FA22E5" w:rsidRPr="000500E1">
        <w:rPr>
          <w:rFonts w:ascii="Times New Roman" w:hAnsi="Times New Roman" w:cs="Times New Roman"/>
          <w:lang w:val="en-GB"/>
        </w:rPr>
        <w:t>medi</w:t>
      </w:r>
      <w:r w:rsidR="00FA22E5">
        <w:rPr>
          <w:rFonts w:ascii="Times New Roman" w:hAnsi="Times New Roman" w:cs="Times New Roman"/>
          <w:lang w:val="en-GB"/>
        </w:rPr>
        <w:t>um</w:t>
      </w:r>
      <w:r w:rsidRPr="000500E1">
        <w:rPr>
          <w:rFonts w:ascii="Times New Roman" w:hAnsi="Times New Roman" w:cs="Times New Roman"/>
          <w:lang w:val="en-GB"/>
        </w:rPr>
        <w:t>.</w:t>
      </w:r>
    </w:p>
    <w:p w:rsidR="00911A6F" w:rsidRPr="000500E1" w:rsidRDefault="00FD52CE" w:rsidP="000500E1">
      <w:pPr>
        <w:jc w:val="both"/>
        <w:rPr>
          <w:rFonts w:ascii="Times New Roman" w:hAnsi="Times New Roman" w:cs="Times New Roman"/>
          <w:lang w:val="en-GB"/>
        </w:rPr>
      </w:pPr>
      <w:r w:rsidRPr="000500E1">
        <w:rPr>
          <w:rFonts w:ascii="Times New Roman" w:hAnsi="Times New Roman" w:cs="Times New Roman"/>
          <w:lang w:val="en-GB"/>
        </w:rPr>
        <w:t>In case of a 3D culture, the construct can be placed directly on the glass disc housed in the bottom part</w:t>
      </w:r>
      <w:r w:rsidR="00617B3B" w:rsidRPr="000500E1">
        <w:rPr>
          <w:rFonts w:ascii="Times New Roman" w:hAnsi="Times New Roman" w:cs="Times New Roman"/>
          <w:lang w:val="en-GB"/>
        </w:rPr>
        <w:t xml:space="preserve">. </w:t>
      </w:r>
    </w:p>
    <w:p w:rsidR="00617B3B" w:rsidRPr="000500E1" w:rsidRDefault="004B4A18" w:rsidP="000500E1">
      <w:pPr>
        <w:jc w:val="both"/>
        <w:rPr>
          <w:rFonts w:ascii="Times New Roman" w:hAnsi="Times New Roman" w:cs="Times New Roman"/>
          <w:lang w:val="en-GB"/>
        </w:rPr>
      </w:pPr>
      <w:r w:rsidRPr="000500E1">
        <w:rPr>
          <w:rFonts w:ascii="Times New Roman" w:hAnsi="Times New Roman" w:cs="Times New Roman"/>
          <w:lang w:val="en-GB"/>
        </w:rPr>
        <w:t xml:space="preserve">In both cases the removable transparent glass </w:t>
      </w:r>
      <w:r w:rsidR="00911A6F" w:rsidRPr="000500E1">
        <w:rPr>
          <w:rFonts w:ascii="Times New Roman" w:hAnsi="Times New Roman" w:cs="Times New Roman"/>
          <w:lang w:val="en-GB"/>
        </w:rPr>
        <w:t>bottom</w:t>
      </w:r>
      <w:r w:rsidRPr="000500E1">
        <w:rPr>
          <w:rFonts w:ascii="Times New Roman" w:hAnsi="Times New Roman" w:cs="Times New Roman"/>
          <w:lang w:val="en-GB"/>
        </w:rPr>
        <w:t xml:space="preserve"> allows for: </w:t>
      </w:r>
    </w:p>
    <w:p w:rsidR="004B4A18" w:rsidRPr="000500E1" w:rsidRDefault="004B09B0" w:rsidP="000500E1">
      <w:pPr>
        <w:pStyle w:val="Paragrafoelenco"/>
        <w:numPr>
          <w:ilvl w:val="0"/>
          <w:numId w:val="6"/>
        </w:numPr>
        <w:jc w:val="both"/>
        <w:rPr>
          <w:rFonts w:ascii="Times New Roman" w:hAnsi="Times New Roman" w:cs="Times New Roman"/>
          <w:lang w:val="en-GB"/>
        </w:rPr>
      </w:pPr>
      <w:r w:rsidRPr="004B09B0">
        <w:rPr>
          <w:rFonts w:ascii="Times New Roman" w:hAnsi="Times New Roman" w:cs="Times New Roman"/>
          <w:b/>
          <w:lang w:val="en-GB"/>
        </w:rPr>
        <w:t>Live imaging</w:t>
      </w:r>
      <w:r w:rsidR="004B4A18" w:rsidRPr="000500E1">
        <w:rPr>
          <w:rFonts w:ascii="Times New Roman" w:hAnsi="Times New Roman" w:cs="Times New Roman"/>
          <w:lang w:val="en-GB"/>
        </w:rPr>
        <w:t xml:space="preserve"> </w:t>
      </w:r>
      <w:r w:rsidR="00911A6F" w:rsidRPr="000500E1">
        <w:rPr>
          <w:rFonts w:ascii="Times New Roman" w:hAnsi="Times New Roman" w:cs="Times New Roman"/>
          <w:lang w:val="en-GB"/>
        </w:rPr>
        <w:t>during static/dynamic culture, i.e. in situ imaging of the three-dimensional culture environment using microscopy techniques. The visualization of cell response to their environment, in real time, helps to further elucidate the influences of culture parameters (e.g. flow induced shear</w:t>
      </w:r>
      <w:r w:rsidR="00304081" w:rsidRPr="000500E1">
        <w:rPr>
          <w:rFonts w:ascii="Times New Roman" w:hAnsi="Times New Roman" w:cs="Times New Roman"/>
          <w:lang w:val="en-GB"/>
        </w:rPr>
        <w:t xml:space="preserve"> </w:t>
      </w:r>
      <w:r w:rsidR="00304081" w:rsidRPr="000500E1">
        <w:rPr>
          <w:rFonts w:ascii="Times New Roman" w:hAnsi="Times New Roman" w:cs="Times New Roman"/>
          <w:lang w:val="en-GB"/>
        </w:rPr>
        <w:lastRenderedPageBreak/>
        <w:t>stress</w:t>
      </w:r>
      <w:r w:rsidR="00911A6F" w:rsidRPr="000500E1">
        <w:rPr>
          <w:rFonts w:ascii="Times New Roman" w:hAnsi="Times New Roman" w:cs="Times New Roman"/>
          <w:lang w:val="en-GB"/>
        </w:rPr>
        <w:t>) as well as scaffold architecture and its surface features (if present) on cell response and growth of new tissue(s).</w:t>
      </w:r>
    </w:p>
    <w:p w:rsidR="004B4A18" w:rsidRPr="000500E1" w:rsidRDefault="004B09B0" w:rsidP="000500E1">
      <w:pPr>
        <w:pStyle w:val="Paragrafoelenco"/>
        <w:numPr>
          <w:ilvl w:val="0"/>
          <w:numId w:val="6"/>
        </w:numPr>
        <w:jc w:val="both"/>
        <w:rPr>
          <w:rFonts w:ascii="Times New Roman" w:hAnsi="Times New Roman" w:cs="Times New Roman"/>
          <w:lang w:val="en-GB"/>
        </w:rPr>
      </w:pPr>
      <w:r w:rsidRPr="004B09B0">
        <w:rPr>
          <w:rFonts w:ascii="Times New Roman" w:hAnsi="Times New Roman" w:cs="Times New Roman"/>
          <w:b/>
          <w:lang w:val="en-GB"/>
        </w:rPr>
        <w:t>Post culture imaging</w:t>
      </w:r>
      <w:r w:rsidR="004B4A18" w:rsidRPr="000500E1">
        <w:rPr>
          <w:rFonts w:ascii="Times New Roman" w:hAnsi="Times New Roman" w:cs="Times New Roman"/>
          <w:lang w:val="en-GB"/>
        </w:rPr>
        <w:t xml:space="preserve"> </w:t>
      </w:r>
      <w:r w:rsidR="00ED6215" w:rsidRPr="000500E1">
        <w:rPr>
          <w:rFonts w:ascii="Times New Roman" w:hAnsi="Times New Roman" w:cs="Times New Roman"/>
          <w:lang w:val="en-GB"/>
        </w:rPr>
        <w:t>(</w:t>
      </w:r>
      <w:r w:rsidR="004B4A18" w:rsidRPr="000500E1">
        <w:rPr>
          <w:rFonts w:ascii="Times New Roman" w:hAnsi="Times New Roman" w:cs="Times New Roman"/>
          <w:lang w:val="en-GB"/>
        </w:rPr>
        <w:t>eventually including staining procedures</w:t>
      </w:r>
      <w:r w:rsidR="00ED6215" w:rsidRPr="000500E1">
        <w:rPr>
          <w:rFonts w:ascii="Times New Roman" w:hAnsi="Times New Roman" w:cs="Times New Roman"/>
          <w:lang w:val="en-GB"/>
        </w:rPr>
        <w:t>) or any other sample processing</w:t>
      </w:r>
      <w:r w:rsidR="004B4A18" w:rsidRPr="000500E1">
        <w:rPr>
          <w:rFonts w:ascii="Times New Roman" w:hAnsi="Times New Roman" w:cs="Times New Roman"/>
          <w:lang w:val="en-GB"/>
        </w:rPr>
        <w:t xml:space="preserve">. After disassembling the TB, the glass slide supporting the cultivated cell monolayer or 3D </w:t>
      </w:r>
      <w:r w:rsidR="00ED6215" w:rsidRPr="000500E1">
        <w:rPr>
          <w:rFonts w:ascii="Times New Roman" w:hAnsi="Times New Roman" w:cs="Times New Roman"/>
          <w:lang w:val="en-GB"/>
        </w:rPr>
        <w:t>construct</w:t>
      </w:r>
      <w:r w:rsidR="004B4A18" w:rsidRPr="000500E1">
        <w:rPr>
          <w:rFonts w:ascii="Times New Roman" w:hAnsi="Times New Roman" w:cs="Times New Roman"/>
          <w:lang w:val="en-GB"/>
        </w:rPr>
        <w:t xml:space="preserve"> can be easily removed from its bottom part and used </w:t>
      </w:r>
      <w:r w:rsidR="00911A6F" w:rsidRPr="000500E1">
        <w:rPr>
          <w:rFonts w:ascii="Times New Roman" w:hAnsi="Times New Roman" w:cs="Times New Roman"/>
          <w:lang w:val="en-GB"/>
        </w:rPr>
        <w:t>for further investigations and analysis</w:t>
      </w:r>
      <w:r w:rsidR="004B4A18" w:rsidRPr="000500E1">
        <w:rPr>
          <w:rFonts w:ascii="Times New Roman" w:hAnsi="Times New Roman" w:cs="Times New Roman"/>
          <w:lang w:val="en-GB"/>
        </w:rPr>
        <w:t>.</w:t>
      </w:r>
    </w:p>
    <w:p w:rsidR="004A0A52" w:rsidRPr="000500E1" w:rsidRDefault="004910F1" w:rsidP="000500E1">
      <w:pPr>
        <w:pStyle w:val="Titolo1"/>
        <w:numPr>
          <w:ilvl w:val="0"/>
          <w:numId w:val="10"/>
        </w:numPr>
        <w:jc w:val="both"/>
        <w:rPr>
          <w:rFonts w:ascii="Times New Roman" w:hAnsi="Times New Roman" w:cs="Times New Roman"/>
          <w:lang w:val="en-GB"/>
        </w:rPr>
      </w:pPr>
      <w:r>
        <w:rPr>
          <w:rFonts w:ascii="Times New Roman" w:hAnsi="Times New Roman" w:cs="Times New Roman"/>
          <w:lang w:val="en-GB"/>
        </w:rPr>
        <w:t>LiveBox</w:t>
      </w:r>
      <w:r w:rsidR="00DE4DC8" w:rsidRPr="000500E1">
        <w:rPr>
          <w:rFonts w:ascii="Times New Roman" w:hAnsi="Times New Roman" w:cs="Times New Roman"/>
          <w:lang w:val="en-GB"/>
        </w:rPr>
        <w:t>1</w:t>
      </w:r>
    </w:p>
    <w:p w:rsidR="00DE4DC8" w:rsidRPr="000500E1" w:rsidRDefault="00DE4DC8" w:rsidP="000500E1">
      <w:pPr>
        <w:jc w:val="both"/>
        <w:rPr>
          <w:rFonts w:ascii="Times New Roman" w:hAnsi="Times New Roman" w:cs="Times New Roman"/>
          <w:lang w:val="en-GB"/>
        </w:rPr>
      </w:pPr>
      <w:r w:rsidRPr="000500E1">
        <w:rPr>
          <w:rFonts w:ascii="Times New Roman" w:hAnsi="Times New Roman" w:cs="Times New Roman"/>
          <w:lang w:val="en-GB"/>
        </w:rPr>
        <w:t>This configuration requires four PDMS components:</w:t>
      </w:r>
    </w:p>
    <w:p w:rsidR="00DE4DC8" w:rsidRPr="000500E1" w:rsidRDefault="00DE4DC8" w:rsidP="000500E1">
      <w:pPr>
        <w:pStyle w:val="Paragrafoelenco"/>
        <w:numPr>
          <w:ilvl w:val="0"/>
          <w:numId w:val="11"/>
        </w:numPr>
        <w:jc w:val="both"/>
        <w:rPr>
          <w:rFonts w:ascii="Times New Roman" w:hAnsi="Times New Roman" w:cs="Times New Roman"/>
          <w:lang w:val="en-GB"/>
        </w:rPr>
      </w:pPr>
      <w:r w:rsidRPr="000500E1">
        <w:rPr>
          <w:rFonts w:ascii="Times New Roman" w:hAnsi="Times New Roman" w:cs="Times New Roman"/>
          <w:b/>
          <w:lang w:val="en-GB"/>
        </w:rPr>
        <w:t>Bottom housing</w:t>
      </w:r>
      <w:r w:rsidRPr="000500E1">
        <w:rPr>
          <w:rFonts w:ascii="Times New Roman" w:hAnsi="Times New Roman" w:cs="Times New Roman"/>
          <w:lang w:val="en-GB"/>
        </w:rPr>
        <w:t xml:space="preserve"> </w:t>
      </w:r>
      <w:r w:rsidR="001213DB">
        <w:rPr>
          <w:rFonts w:ascii="Times New Roman" w:hAnsi="Times New Roman" w:cs="Times New Roman"/>
          <w:lang w:val="en-GB"/>
        </w:rPr>
        <w:t xml:space="preserve">(Fig. B-1) </w:t>
      </w:r>
      <w:r w:rsidRPr="000500E1">
        <w:rPr>
          <w:rFonts w:ascii="Times New Roman" w:hAnsi="Times New Roman" w:cs="Times New Roman"/>
          <w:lang w:val="en-GB"/>
        </w:rPr>
        <w:t>which is characterized</w:t>
      </w:r>
      <w:r w:rsidR="00777489" w:rsidRPr="000500E1">
        <w:rPr>
          <w:rFonts w:ascii="Times New Roman" w:hAnsi="Times New Roman" w:cs="Times New Roman"/>
          <w:lang w:val="en-GB"/>
        </w:rPr>
        <w:t xml:space="preserve"> by a round window onto the bottom surface and a cylindrical slot for the glass disc</w:t>
      </w:r>
      <w:r w:rsidR="001213DB">
        <w:rPr>
          <w:rFonts w:ascii="Times New Roman" w:hAnsi="Times New Roman" w:cs="Times New Roman"/>
          <w:lang w:val="en-GB"/>
        </w:rPr>
        <w:t xml:space="preserve"> (Fig. B-2)</w:t>
      </w:r>
      <w:r w:rsidR="00777489" w:rsidRPr="000500E1">
        <w:rPr>
          <w:rFonts w:ascii="Times New Roman" w:hAnsi="Times New Roman" w:cs="Times New Roman"/>
          <w:lang w:val="en-GB"/>
        </w:rPr>
        <w:t>. Two grooves are realized in opponent positions to house the inlet and outlet tubes of the lower perfusion circuit</w:t>
      </w:r>
    </w:p>
    <w:p w:rsidR="00DE4DC8" w:rsidRPr="000500E1" w:rsidRDefault="00936934" w:rsidP="000500E1">
      <w:pPr>
        <w:pStyle w:val="Paragrafoelenco"/>
        <w:numPr>
          <w:ilvl w:val="0"/>
          <w:numId w:val="11"/>
        </w:numPr>
        <w:jc w:val="both"/>
        <w:rPr>
          <w:rFonts w:ascii="Times New Roman" w:hAnsi="Times New Roman" w:cs="Times New Roman"/>
          <w:lang w:val="en-GB"/>
        </w:rPr>
      </w:pPr>
      <w:r w:rsidRPr="000500E1">
        <w:rPr>
          <w:rFonts w:ascii="Times New Roman" w:hAnsi="Times New Roman" w:cs="Times New Roman"/>
          <w:b/>
          <w:lang w:val="en-GB"/>
        </w:rPr>
        <w:t>Lower inner</w:t>
      </w:r>
      <w:r w:rsidR="00DE4DC8" w:rsidRPr="000500E1">
        <w:rPr>
          <w:rFonts w:ascii="Times New Roman" w:hAnsi="Times New Roman" w:cs="Times New Roman"/>
          <w:b/>
          <w:lang w:val="en-GB"/>
        </w:rPr>
        <w:t xml:space="preserve"> cylinder</w:t>
      </w:r>
      <w:r w:rsidR="001213DB">
        <w:rPr>
          <w:rFonts w:ascii="Times New Roman" w:hAnsi="Times New Roman" w:cs="Times New Roman"/>
          <w:b/>
          <w:lang w:val="en-GB"/>
        </w:rPr>
        <w:t xml:space="preserve"> </w:t>
      </w:r>
      <w:r w:rsidR="001213DB" w:rsidRPr="001213DB">
        <w:rPr>
          <w:rFonts w:ascii="Times New Roman" w:hAnsi="Times New Roman" w:cs="Times New Roman"/>
          <w:lang w:val="en-GB"/>
        </w:rPr>
        <w:t>(</w:t>
      </w:r>
      <w:r w:rsidR="001213DB">
        <w:rPr>
          <w:rFonts w:ascii="Times New Roman" w:hAnsi="Times New Roman" w:cs="Times New Roman"/>
          <w:lang w:val="en-GB"/>
        </w:rPr>
        <w:t>Fig. B-3</w:t>
      </w:r>
      <w:r w:rsidR="001213DB" w:rsidRPr="001213DB">
        <w:rPr>
          <w:rFonts w:ascii="Times New Roman" w:hAnsi="Times New Roman" w:cs="Times New Roman"/>
          <w:lang w:val="en-GB"/>
        </w:rPr>
        <w:t>)</w:t>
      </w:r>
      <w:r w:rsidRPr="000500E1">
        <w:rPr>
          <w:rFonts w:ascii="Times New Roman" w:hAnsi="Times New Roman" w:cs="Times New Roman"/>
          <w:lang w:val="en-GB"/>
        </w:rPr>
        <w:t xml:space="preserve"> that fits with the slot of the bottom housing holding the glass disc, and provides both the inlet and outlet tubes for the lower perfusion circuit and the membrane</w:t>
      </w:r>
      <w:r w:rsidR="001213DB">
        <w:rPr>
          <w:rFonts w:ascii="Times New Roman" w:hAnsi="Times New Roman" w:cs="Times New Roman"/>
          <w:lang w:val="en-GB"/>
        </w:rPr>
        <w:t xml:space="preserve"> (Fig. B-4)</w:t>
      </w:r>
      <w:r w:rsidRPr="000500E1">
        <w:rPr>
          <w:rFonts w:ascii="Times New Roman" w:hAnsi="Times New Roman" w:cs="Times New Roman"/>
          <w:lang w:val="en-GB"/>
        </w:rPr>
        <w:t xml:space="preserve"> basement, if present</w:t>
      </w:r>
    </w:p>
    <w:p w:rsidR="00DE4DC8" w:rsidRPr="000500E1" w:rsidRDefault="00936934" w:rsidP="000500E1">
      <w:pPr>
        <w:pStyle w:val="Paragrafoelenco"/>
        <w:numPr>
          <w:ilvl w:val="0"/>
          <w:numId w:val="11"/>
        </w:numPr>
        <w:jc w:val="both"/>
        <w:rPr>
          <w:rFonts w:ascii="Times New Roman" w:hAnsi="Times New Roman" w:cs="Times New Roman"/>
          <w:lang w:val="en-GB"/>
        </w:rPr>
      </w:pPr>
      <w:r w:rsidRPr="000500E1">
        <w:rPr>
          <w:rFonts w:ascii="Times New Roman" w:hAnsi="Times New Roman" w:cs="Times New Roman"/>
          <w:b/>
          <w:lang w:val="en-GB"/>
        </w:rPr>
        <w:t>U</w:t>
      </w:r>
      <w:r w:rsidR="00DE4DC8" w:rsidRPr="000500E1">
        <w:rPr>
          <w:rFonts w:ascii="Times New Roman" w:hAnsi="Times New Roman" w:cs="Times New Roman"/>
          <w:b/>
          <w:lang w:val="en-GB"/>
        </w:rPr>
        <w:t xml:space="preserve">pper </w:t>
      </w:r>
      <w:r w:rsidRPr="000500E1">
        <w:rPr>
          <w:rFonts w:ascii="Times New Roman" w:hAnsi="Times New Roman" w:cs="Times New Roman"/>
          <w:b/>
          <w:lang w:val="en-GB"/>
        </w:rPr>
        <w:t xml:space="preserve">inner </w:t>
      </w:r>
      <w:r w:rsidR="00DE4DC8" w:rsidRPr="000500E1">
        <w:rPr>
          <w:rFonts w:ascii="Times New Roman" w:hAnsi="Times New Roman" w:cs="Times New Roman"/>
          <w:b/>
          <w:lang w:val="en-GB"/>
        </w:rPr>
        <w:t>cylinder</w:t>
      </w:r>
      <w:r w:rsidR="001213DB">
        <w:rPr>
          <w:rFonts w:ascii="Times New Roman" w:hAnsi="Times New Roman" w:cs="Times New Roman"/>
          <w:b/>
          <w:lang w:val="en-GB"/>
        </w:rPr>
        <w:t xml:space="preserve"> </w:t>
      </w:r>
      <w:r w:rsidR="001213DB" w:rsidRPr="001213DB">
        <w:rPr>
          <w:rFonts w:ascii="Times New Roman" w:hAnsi="Times New Roman" w:cs="Times New Roman"/>
          <w:lang w:val="en-GB"/>
        </w:rPr>
        <w:t>(</w:t>
      </w:r>
      <w:r w:rsidR="001213DB">
        <w:rPr>
          <w:rFonts w:ascii="Times New Roman" w:hAnsi="Times New Roman" w:cs="Times New Roman"/>
          <w:lang w:val="en-GB"/>
        </w:rPr>
        <w:t>Fig. B-5</w:t>
      </w:r>
      <w:r w:rsidR="001213DB" w:rsidRPr="001213DB">
        <w:rPr>
          <w:rFonts w:ascii="Times New Roman" w:hAnsi="Times New Roman" w:cs="Times New Roman"/>
          <w:lang w:val="en-GB"/>
        </w:rPr>
        <w:t>)</w:t>
      </w:r>
      <w:r w:rsidRPr="000500E1">
        <w:rPr>
          <w:rFonts w:ascii="Times New Roman" w:hAnsi="Times New Roman" w:cs="Times New Roman"/>
          <w:lang w:val="en-GB"/>
        </w:rPr>
        <w:t xml:space="preserve"> that fits with the lower inner cylinder holding the membrane </w:t>
      </w:r>
    </w:p>
    <w:p w:rsidR="00DE4DC8" w:rsidRPr="000500E1" w:rsidRDefault="00DE4DC8" w:rsidP="000500E1">
      <w:pPr>
        <w:pStyle w:val="Paragrafoelenco"/>
        <w:numPr>
          <w:ilvl w:val="0"/>
          <w:numId w:val="11"/>
        </w:numPr>
        <w:jc w:val="both"/>
        <w:rPr>
          <w:rFonts w:ascii="Times New Roman" w:hAnsi="Times New Roman" w:cs="Times New Roman"/>
          <w:lang w:val="en-GB"/>
        </w:rPr>
      </w:pPr>
      <w:r w:rsidRPr="000500E1">
        <w:rPr>
          <w:rFonts w:ascii="Times New Roman" w:hAnsi="Times New Roman" w:cs="Times New Roman"/>
          <w:b/>
          <w:lang w:val="en-GB"/>
        </w:rPr>
        <w:t>Top</w:t>
      </w:r>
      <w:r w:rsidR="001213DB">
        <w:rPr>
          <w:rFonts w:ascii="Times New Roman" w:hAnsi="Times New Roman" w:cs="Times New Roman"/>
          <w:b/>
          <w:lang w:val="en-GB"/>
        </w:rPr>
        <w:t xml:space="preserve"> </w:t>
      </w:r>
      <w:r w:rsidR="001213DB" w:rsidRPr="001213DB">
        <w:rPr>
          <w:rFonts w:ascii="Times New Roman" w:hAnsi="Times New Roman" w:cs="Times New Roman"/>
          <w:lang w:val="en-GB"/>
        </w:rPr>
        <w:t>(</w:t>
      </w:r>
      <w:r w:rsidR="001213DB">
        <w:rPr>
          <w:rFonts w:ascii="Times New Roman" w:hAnsi="Times New Roman" w:cs="Times New Roman"/>
          <w:lang w:val="en-GB"/>
        </w:rPr>
        <w:t>Fig. B-6</w:t>
      </w:r>
      <w:r w:rsidR="001213DB" w:rsidRPr="001213DB">
        <w:rPr>
          <w:rFonts w:ascii="Times New Roman" w:hAnsi="Times New Roman" w:cs="Times New Roman"/>
          <w:lang w:val="en-GB"/>
        </w:rPr>
        <w:t>)</w:t>
      </w:r>
      <w:r w:rsidR="004863D1" w:rsidRPr="000500E1">
        <w:rPr>
          <w:rFonts w:ascii="Times New Roman" w:hAnsi="Times New Roman" w:cs="Times New Roman"/>
          <w:lang w:val="en-GB"/>
        </w:rPr>
        <w:t>, i.e. the Multi Compartmental modular Bioreactor (</w:t>
      </w:r>
      <w:proofErr w:type="spellStart"/>
      <w:r w:rsidR="004863D1" w:rsidRPr="000500E1">
        <w:rPr>
          <w:rFonts w:ascii="Times New Roman" w:hAnsi="Times New Roman" w:cs="Times New Roman"/>
          <w:lang w:val="en-GB"/>
        </w:rPr>
        <w:t>MCmB</w:t>
      </w:r>
      <w:proofErr w:type="spellEnd"/>
      <w:r w:rsidR="004863D1" w:rsidRPr="000500E1">
        <w:rPr>
          <w:rFonts w:ascii="Times New Roman" w:hAnsi="Times New Roman" w:cs="Times New Roman"/>
          <w:lang w:val="en-GB"/>
        </w:rPr>
        <w:t xml:space="preserve">) top </w:t>
      </w:r>
    </w:p>
    <w:p w:rsidR="00DE4DC8" w:rsidRDefault="004863D1" w:rsidP="000500E1">
      <w:pPr>
        <w:jc w:val="both"/>
        <w:rPr>
          <w:rFonts w:ascii="Times New Roman" w:hAnsi="Times New Roman" w:cs="Times New Roman"/>
          <w:lang w:val="en-GB"/>
        </w:rPr>
      </w:pPr>
      <w:r w:rsidRPr="000500E1">
        <w:rPr>
          <w:rFonts w:ascii="Times New Roman" w:hAnsi="Times New Roman" w:cs="Times New Roman"/>
          <w:lang w:val="en-GB"/>
        </w:rPr>
        <w:t>As described in the TB configuration, the first step in assembling the system is to place the glass disc onto the base of the bottom housing. The lower inner cylinder has to be inserted inside the</w:t>
      </w:r>
      <w:r w:rsidR="00325A29">
        <w:rPr>
          <w:rFonts w:ascii="Times New Roman" w:hAnsi="Times New Roman" w:cs="Times New Roman"/>
          <w:lang w:val="en-GB"/>
        </w:rPr>
        <w:t xml:space="preserve"> slot of the</w:t>
      </w:r>
      <w:r w:rsidRPr="000500E1">
        <w:rPr>
          <w:rFonts w:ascii="Times New Roman" w:hAnsi="Times New Roman" w:cs="Times New Roman"/>
          <w:lang w:val="en-GB"/>
        </w:rPr>
        <w:t xml:space="preserve"> bottom housing, paying attention to align the tubes with the groves of the </w:t>
      </w:r>
      <w:r w:rsidR="00325A29">
        <w:rPr>
          <w:rFonts w:ascii="Times New Roman" w:hAnsi="Times New Roman" w:cs="Times New Roman"/>
          <w:lang w:val="en-GB"/>
        </w:rPr>
        <w:t>latter, and</w:t>
      </w:r>
      <w:r w:rsidRPr="000500E1">
        <w:rPr>
          <w:rFonts w:ascii="Times New Roman" w:hAnsi="Times New Roman" w:cs="Times New Roman"/>
          <w:lang w:val="en-GB"/>
        </w:rPr>
        <w:t xml:space="preserve"> pressed downward to held the glass disc in place. If </w:t>
      </w:r>
      <w:r w:rsidR="009A0C94">
        <w:rPr>
          <w:rFonts w:ascii="Times New Roman" w:hAnsi="Times New Roman" w:cs="Times New Roman"/>
          <w:lang w:val="en-GB"/>
        </w:rPr>
        <w:t xml:space="preserve">required, </w:t>
      </w:r>
      <w:r w:rsidRPr="000500E1">
        <w:rPr>
          <w:rFonts w:ascii="Times New Roman" w:hAnsi="Times New Roman" w:cs="Times New Roman"/>
          <w:lang w:val="en-GB"/>
        </w:rPr>
        <w:t xml:space="preserve">a </w:t>
      </w:r>
      <w:r w:rsidR="009A0C94">
        <w:rPr>
          <w:rFonts w:ascii="Times New Roman" w:hAnsi="Times New Roman" w:cs="Times New Roman"/>
          <w:lang w:val="en-GB"/>
        </w:rPr>
        <w:t xml:space="preserve">porous </w:t>
      </w:r>
      <w:r w:rsidRPr="000500E1">
        <w:rPr>
          <w:rFonts w:ascii="Times New Roman" w:hAnsi="Times New Roman" w:cs="Times New Roman"/>
          <w:lang w:val="en-GB"/>
        </w:rPr>
        <w:t xml:space="preserve">membrane can be placed inside the slot realized onto the </w:t>
      </w:r>
      <w:r w:rsidR="00D00160">
        <w:rPr>
          <w:rFonts w:ascii="Times New Roman" w:hAnsi="Times New Roman" w:cs="Times New Roman"/>
          <w:lang w:val="en-GB"/>
        </w:rPr>
        <w:t>top</w:t>
      </w:r>
      <w:r w:rsidRPr="000500E1">
        <w:rPr>
          <w:rFonts w:ascii="Times New Roman" w:hAnsi="Times New Roman" w:cs="Times New Roman"/>
          <w:lang w:val="en-GB"/>
        </w:rPr>
        <w:t xml:space="preserve"> of the lower inner cylinder. </w:t>
      </w:r>
      <w:r w:rsidR="002827F5" w:rsidRPr="000500E1">
        <w:rPr>
          <w:rFonts w:ascii="Times New Roman" w:hAnsi="Times New Roman" w:cs="Times New Roman"/>
          <w:lang w:val="en-GB"/>
        </w:rPr>
        <w:t>Then the upper inner cylinder has to be fitted into the slot to hold the membrane in place. As claimed in the TB paragraph, t</w:t>
      </w:r>
      <w:r w:rsidRPr="000500E1">
        <w:rPr>
          <w:rFonts w:ascii="Times New Roman" w:hAnsi="Times New Roman" w:cs="Times New Roman"/>
          <w:lang w:val="en-GB"/>
        </w:rPr>
        <w:t xml:space="preserve">he so assembled bottom part of the </w:t>
      </w:r>
      <w:r w:rsidR="002827F5" w:rsidRPr="000500E1">
        <w:rPr>
          <w:rFonts w:ascii="Times New Roman" w:hAnsi="Times New Roman" w:cs="Times New Roman"/>
          <w:lang w:val="en-GB"/>
        </w:rPr>
        <w:t>LiveBox1</w:t>
      </w:r>
      <w:r w:rsidRPr="000500E1">
        <w:rPr>
          <w:rFonts w:ascii="Times New Roman" w:hAnsi="Times New Roman" w:cs="Times New Roman"/>
          <w:lang w:val="en-GB"/>
        </w:rPr>
        <w:t xml:space="preserve"> is stable and watertight without the need of an external clamp system. Then the top component closes the bioreactor chamber, fitting with a male-female joint on the bottom part and providing the flow inlet and outlet for subsequent dynamic cultures. The system is designed to reproduce the typical </w:t>
      </w:r>
      <w:r w:rsidR="002827F5" w:rsidRPr="000500E1">
        <w:rPr>
          <w:rFonts w:ascii="Times New Roman" w:hAnsi="Times New Roman" w:cs="Times New Roman"/>
          <w:lang w:val="en-GB"/>
        </w:rPr>
        <w:t>surface</w:t>
      </w:r>
      <w:r w:rsidRPr="000500E1">
        <w:rPr>
          <w:rFonts w:ascii="Times New Roman" w:hAnsi="Times New Roman" w:cs="Times New Roman"/>
          <w:lang w:val="en-GB"/>
        </w:rPr>
        <w:t xml:space="preserve"> of a </w:t>
      </w:r>
      <w:r w:rsidR="002827F5" w:rsidRPr="000500E1">
        <w:rPr>
          <w:rFonts w:ascii="Times New Roman" w:hAnsi="Times New Roman" w:cs="Times New Roman"/>
          <w:lang w:val="en-GB"/>
        </w:rPr>
        <w:t>12</w:t>
      </w:r>
      <w:r w:rsidRPr="000500E1">
        <w:rPr>
          <w:rFonts w:ascii="Times New Roman" w:hAnsi="Times New Roman" w:cs="Times New Roman"/>
          <w:lang w:val="en-GB"/>
        </w:rPr>
        <w:t xml:space="preserve"> well plate</w:t>
      </w:r>
      <w:r w:rsidR="002827F5" w:rsidRPr="000500E1">
        <w:rPr>
          <w:rFonts w:ascii="Times New Roman" w:hAnsi="Times New Roman" w:cs="Times New Roman"/>
          <w:lang w:val="en-GB"/>
        </w:rPr>
        <w:t xml:space="preserve"> transwell insert</w:t>
      </w:r>
      <w:r w:rsidRPr="000500E1">
        <w:rPr>
          <w:rFonts w:ascii="Times New Roman" w:hAnsi="Times New Roman" w:cs="Times New Roman"/>
          <w:lang w:val="en-GB"/>
        </w:rPr>
        <w:t xml:space="preserve">, allowing for the use of most of the standard </w:t>
      </w:r>
      <w:r w:rsidR="002827F5" w:rsidRPr="000500E1">
        <w:rPr>
          <w:rFonts w:ascii="Times New Roman" w:hAnsi="Times New Roman" w:cs="Times New Roman"/>
          <w:lang w:val="en-GB"/>
        </w:rPr>
        <w:t xml:space="preserve">protocols for </w:t>
      </w:r>
      <w:r w:rsidRPr="000500E1">
        <w:rPr>
          <w:rFonts w:ascii="Times New Roman" w:hAnsi="Times New Roman" w:cs="Times New Roman"/>
          <w:lang w:val="en-GB"/>
        </w:rPr>
        <w:t xml:space="preserve">culture </w:t>
      </w:r>
      <w:r w:rsidR="002827F5" w:rsidRPr="000500E1">
        <w:rPr>
          <w:rFonts w:ascii="Times New Roman" w:hAnsi="Times New Roman" w:cs="Times New Roman"/>
          <w:lang w:val="en-GB"/>
        </w:rPr>
        <w:t>on interfaces</w:t>
      </w:r>
      <w:r w:rsidRPr="000500E1">
        <w:rPr>
          <w:rFonts w:ascii="Times New Roman" w:hAnsi="Times New Roman" w:cs="Times New Roman"/>
          <w:lang w:val="en-GB"/>
        </w:rPr>
        <w:t>, avoiding any scaling or modification.</w:t>
      </w:r>
    </w:p>
    <w:p w:rsidR="00F528E4" w:rsidRDefault="00F528E4" w:rsidP="000500E1">
      <w:pPr>
        <w:jc w:val="both"/>
        <w:rPr>
          <w:rFonts w:ascii="Times New Roman" w:hAnsi="Times New Roman" w:cs="Times New Roman"/>
          <w:lang w:val="en-GB"/>
        </w:rPr>
      </w:pPr>
      <w:r>
        <w:rPr>
          <w:rFonts w:ascii="Times New Roman" w:hAnsi="Times New Roman" w:cs="Times New Roman"/>
          <w:lang w:val="en-GB"/>
        </w:rPr>
        <w:t xml:space="preserve">Moreover </w:t>
      </w:r>
      <w:r w:rsidR="00120CD9">
        <w:rPr>
          <w:rFonts w:ascii="Times New Roman" w:hAnsi="Times New Roman" w:cs="Times New Roman"/>
          <w:lang w:val="en-GB"/>
        </w:rPr>
        <w:t xml:space="preserve">the LiveBox1 can be equipped with embedded or removable sensors/actuators thanks to its modularity. For example, </w:t>
      </w:r>
      <w:r>
        <w:rPr>
          <w:rFonts w:ascii="Times New Roman" w:hAnsi="Times New Roman" w:cs="Times New Roman"/>
          <w:lang w:val="en-GB"/>
        </w:rPr>
        <w:t xml:space="preserve">electrodes for trans epithelial electrical resistance (TEER) measurements can be </w:t>
      </w:r>
      <w:r w:rsidR="00120CD9">
        <w:rPr>
          <w:rFonts w:ascii="Times New Roman" w:hAnsi="Times New Roman" w:cs="Times New Roman"/>
          <w:lang w:val="en-GB"/>
        </w:rPr>
        <w:t>placed into the bioreactor culture chamber (above and below the membrane), passing through</w:t>
      </w:r>
      <w:r>
        <w:rPr>
          <w:rFonts w:ascii="Times New Roman" w:hAnsi="Times New Roman" w:cs="Times New Roman"/>
          <w:lang w:val="en-GB"/>
        </w:rPr>
        <w:t xml:space="preserve"> the non conductive PDMS components.</w:t>
      </w:r>
    </w:p>
    <w:p w:rsidR="002827F5" w:rsidRPr="000500E1" w:rsidRDefault="00516BEC" w:rsidP="000500E1">
      <w:pPr>
        <w:jc w:val="both"/>
        <w:rPr>
          <w:rFonts w:ascii="Times New Roman" w:hAnsi="Times New Roman" w:cs="Times New Roman"/>
          <w:lang w:val="en-GB"/>
        </w:rPr>
      </w:pPr>
      <w:r>
        <w:rPr>
          <w:rFonts w:ascii="Times New Roman" w:hAnsi="Times New Roman" w:cs="Times New Roman"/>
          <w:lang w:val="en-GB"/>
        </w:rPr>
        <w:t>D</w:t>
      </w:r>
      <w:r w:rsidR="002827F5" w:rsidRPr="000500E1">
        <w:rPr>
          <w:rFonts w:ascii="Times New Roman" w:hAnsi="Times New Roman" w:cs="Times New Roman"/>
          <w:lang w:val="en-GB"/>
        </w:rPr>
        <w:t xml:space="preserve">ynamic </w:t>
      </w:r>
      <w:r w:rsidR="00BE11D5">
        <w:rPr>
          <w:rFonts w:ascii="Times New Roman" w:hAnsi="Times New Roman" w:cs="Times New Roman"/>
          <w:lang w:val="en-GB"/>
        </w:rPr>
        <w:t xml:space="preserve">2D </w:t>
      </w:r>
      <w:r w:rsidR="002827F5" w:rsidRPr="000500E1">
        <w:rPr>
          <w:rFonts w:ascii="Times New Roman" w:hAnsi="Times New Roman" w:cs="Times New Roman"/>
          <w:lang w:val="en-GB"/>
        </w:rPr>
        <w:t>culture</w:t>
      </w:r>
      <w:r>
        <w:rPr>
          <w:rFonts w:ascii="Times New Roman" w:hAnsi="Times New Roman" w:cs="Times New Roman"/>
          <w:lang w:val="en-GB"/>
        </w:rPr>
        <w:t>s</w:t>
      </w:r>
      <w:r w:rsidR="002827F5" w:rsidRPr="000500E1">
        <w:rPr>
          <w:rFonts w:ascii="Times New Roman" w:hAnsi="Times New Roman" w:cs="Times New Roman"/>
          <w:lang w:val="en-GB"/>
        </w:rPr>
        <w:t xml:space="preserve"> using Live</w:t>
      </w:r>
      <w:r w:rsidR="004910F1">
        <w:rPr>
          <w:rFonts w:ascii="Times New Roman" w:hAnsi="Times New Roman" w:cs="Times New Roman"/>
          <w:lang w:val="en-GB"/>
        </w:rPr>
        <w:t>Box</w:t>
      </w:r>
      <w:r w:rsidR="002827F5" w:rsidRPr="000500E1">
        <w:rPr>
          <w:rFonts w:ascii="Times New Roman" w:hAnsi="Times New Roman" w:cs="Times New Roman"/>
          <w:lang w:val="en-GB"/>
        </w:rPr>
        <w:t>1 can be carried out following the consecutive steps</w:t>
      </w:r>
      <w:r>
        <w:rPr>
          <w:rFonts w:ascii="Times New Roman" w:hAnsi="Times New Roman" w:cs="Times New Roman"/>
          <w:lang w:val="en-GB"/>
        </w:rPr>
        <w:t xml:space="preserve"> as reported below:</w:t>
      </w:r>
    </w:p>
    <w:p w:rsidR="002827F5" w:rsidRPr="000500E1" w:rsidRDefault="002827F5" w:rsidP="000500E1">
      <w:pPr>
        <w:pStyle w:val="Paragrafoelenco"/>
        <w:numPr>
          <w:ilvl w:val="0"/>
          <w:numId w:val="12"/>
        </w:numPr>
        <w:jc w:val="both"/>
        <w:rPr>
          <w:rFonts w:ascii="Times New Roman" w:hAnsi="Times New Roman" w:cs="Times New Roman"/>
          <w:lang w:val="en-GB"/>
        </w:rPr>
      </w:pPr>
      <w:r w:rsidRPr="000500E1">
        <w:rPr>
          <w:rFonts w:ascii="Times New Roman" w:hAnsi="Times New Roman" w:cs="Times New Roman"/>
          <w:lang w:val="en-GB"/>
        </w:rPr>
        <w:t>Assemble the bottom housing, the glass disc and the inner lower</w:t>
      </w:r>
      <w:r w:rsidR="00516BEC">
        <w:rPr>
          <w:rFonts w:ascii="Times New Roman" w:hAnsi="Times New Roman" w:cs="Times New Roman"/>
          <w:lang w:val="en-GB"/>
        </w:rPr>
        <w:t xml:space="preserve"> </w:t>
      </w:r>
      <w:r w:rsidRPr="000500E1">
        <w:rPr>
          <w:rFonts w:ascii="Times New Roman" w:hAnsi="Times New Roman" w:cs="Times New Roman"/>
          <w:lang w:val="en-GB"/>
        </w:rPr>
        <w:t>cylinder</w:t>
      </w:r>
      <w:r w:rsidR="004910F1">
        <w:rPr>
          <w:rFonts w:ascii="Times New Roman" w:hAnsi="Times New Roman" w:cs="Times New Roman"/>
          <w:lang w:val="en-GB"/>
        </w:rPr>
        <w:t xml:space="preserve"> of the LiveBox</w:t>
      </w:r>
      <w:r w:rsidR="00516BEC">
        <w:rPr>
          <w:rFonts w:ascii="Times New Roman" w:hAnsi="Times New Roman" w:cs="Times New Roman"/>
          <w:lang w:val="en-GB"/>
        </w:rPr>
        <w:t>1</w:t>
      </w:r>
      <w:r w:rsidRPr="000500E1">
        <w:rPr>
          <w:rFonts w:ascii="Times New Roman" w:hAnsi="Times New Roman" w:cs="Times New Roman"/>
          <w:lang w:val="en-GB"/>
        </w:rPr>
        <w:t xml:space="preserve">. </w:t>
      </w:r>
    </w:p>
    <w:p w:rsidR="002827F5" w:rsidRPr="000500E1" w:rsidRDefault="00516BEC" w:rsidP="000500E1">
      <w:pPr>
        <w:pStyle w:val="Paragrafoelenco"/>
        <w:numPr>
          <w:ilvl w:val="0"/>
          <w:numId w:val="12"/>
        </w:numPr>
        <w:jc w:val="both"/>
        <w:rPr>
          <w:rFonts w:ascii="Times New Roman" w:hAnsi="Times New Roman" w:cs="Times New Roman"/>
          <w:lang w:val="en-GB"/>
        </w:rPr>
      </w:pPr>
      <w:r>
        <w:rPr>
          <w:rFonts w:ascii="Times New Roman" w:hAnsi="Times New Roman" w:cs="Times New Roman"/>
          <w:lang w:val="en-GB"/>
        </w:rPr>
        <w:t>To perform conventional 2D cells culture on glass disc</w:t>
      </w:r>
      <w:r w:rsidR="008359C2">
        <w:rPr>
          <w:rFonts w:ascii="Times New Roman" w:hAnsi="Times New Roman" w:cs="Times New Roman"/>
          <w:lang w:val="en-GB"/>
        </w:rPr>
        <w:t xml:space="preserve"> </w:t>
      </w:r>
      <w:r>
        <w:rPr>
          <w:rFonts w:ascii="Times New Roman" w:hAnsi="Times New Roman" w:cs="Times New Roman"/>
          <w:lang w:val="en-GB"/>
        </w:rPr>
        <w:t>place the upper inner cylinder and sterilize the system. S</w:t>
      </w:r>
      <w:r w:rsidR="002827F5" w:rsidRPr="000500E1">
        <w:rPr>
          <w:rFonts w:ascii="Times New Roman" w:hAnsi="Times New Roman" w:cs="Times New Roman"/>
          <w:lang w:val="en-GB"/>
        </w:rPr>
        <w:t>eed cells onto the housed glass disc, following the standard protocols</w:t>
      </w:r>
      <w:r w:rsidR="00BE11D5">
        <w:rPr>
          <w:rFonts w:ascii="Times New Roman" w:hAnsi="Times New Roman" w:cs="Times New Roman"/>
          <w:lang w:val="en-GB"/>
        </w:rPr>
        <w:t xml:space="preserve"> and go to point 5</w:t>
      </w:r>
      <w:r w:rsidR="002827F5" w:rsidRPr="000500E1">
        <w:rPr>
          <w:rFonts w:ascii="Times New Roman" w:hAnsi="Times New Roman" w:cs="Times New Roman"/>
          <w:lang w:val="en-GB"/>
        </w:rPr>
        <w:t>.</w:t>
      </w:r>
      <w:r w:rsidR="008359C2">
        <w:rPr>
          <w:rFonts w:ascii="Times New Roman" w:hAnsi="Times New Roman" w:cs="Times New Roman"/>
          <w:lang w:val="en-GB"/>
        </w:rPr>
        <w:t xml:space="preserve"> </w:t>
      </w:r>
      <w:r w:rsidR="007E0D63">
        <w:rPr>
          <w:rFonts w:ascii="Times New Roman" w:hAnsi="Times New Roman" w:cs="Times New Roman"/>
          <w:lang w:val="en-GB"/>
        </w:rPr>
        <w:t>Otherwise skip t</w:t>
      </w:r>
      <w:r w:rsidR="00BE11D5">
        <w:rPr>
          <w:rFonts w:ascii="Times New Roman" w:hAnsi="Times New Roman" w:cs="Times New Roman"/>
          <w:lang w:val="en-GB"/>
        </w:rPr>
        <w:t>his</w:t>
      </w:r>
      <w:r w:rsidR="007E0D63">
        <w:rPr>
          <w:rFonts w:ascii="Times New Roman" w:hAnsi="Times New Roman" w:cs="Times New Roman"/>
          <w:lang w:val="en-GB"/>
        </w:rPr>
        <w:t xml:space="preserve"> point</w:t>
      </w:r>
    </w:p>
    <w:p w:rsidR="00BE11D5" w:rsidRDefault="007E0D63" w:rsidP="000500E1">
      <w:pPr>
        <w:pStyle w:val="Paragrafoelenco"/>
        <w:numPr>
          <w:ilvl w:val="0"/>
          <w:numId w:val="12"/>
        </w:numPr>
        <w:jc w:val="both"/>
        <w:rPr>
          <w:rFonts w:ascii="Times New Roman" w:hAnsi="Times New Roman" w:cs="Times New Roman"/>
          <w:lang w:val="en-GB"/>
        </w:rPr>
      </w:pPr>
      <w:r w:rsidRPr="00BE11D5">
        <w:rPr>
          <w:rFonts w:ascii="Times New Roman" w:hAnsi="Times New Roman" w:cs="Times New Roman"/>
          <w:lang w:val="en-GB"/>
        </w:rPr>
        <w:t>To perform interface cultures on the bioreactor  membrane, p</w:t>
      </w:r>
      <w:r w:rsidR="00C01151" w:rsidRPr="00BE11D5">
        <w:rPr>
          <w:rFonts w:ascii="Times New Roman" w:hAnsi="Times New Roman" w:cs="Times New Roman"/>
          <w:lang w:val="en-GB"/>
        </w:rPr>
        <w:t xml:space="preserve">lace the </w:t>
      </w:r>
      <w:r w:rsidRPr="00BE11D5">
        <w:rPr>
          <w:rFonts w:ascii="Times New Roman" w:hAnsi="Times New Roman" w:cs="Times New Roman"/>
          <w:lang w:val="en-GB"/>
        </w:rPr>
        <w:t>porous support</w:t>
      </w:r>
      <w:r w:rsidR="00C01151" w:rsidRPr="00BE11D5">
        <w:rPr>
          <w:rFonts w:ascii="Times New Roman" w:hAnsi="Times New Roman" w:cs="Times New Roman"/>
          <w:lang w:val="en-GB"/>
        </w:rPr>
        <w:t xml:space="preserve"> into the slot of the lower inner cylinder</w:t>
      </w:r>
      <w:r w:rsidRPr="00BE11D5">
        <w:rPr>
          <w:rFonts w:ascii="Times New Roman" w:hAnsi="Times New Roman" w:cs="Times New Roman"/>
          <w:lang w:val="en-GB"/>
        </w:rPr>
        <w:t xml:space="preserve">, then clamp it with the upper inner cylinder and sterilize the system. Seed cells onto the bioreactor membrane, </w:t>
      </w:r>
      <w:r w:rsidR="00BE11D5" w:rsidRPr="000500E1">
        <w:rPr>
          <w:rFonts w:ascii="Times New Roman" w:hAnsi="Times New Roman" w:cs="Times New Roman"/>
          <w:lang w:val="en-GB"/>
        </w:rPr>
        <w:t>following the standard protocols</w:t>
      </w:r>
      <w:r w:rsidR="00BE11D5">
        <w:rPr>
          <w:rFonts w:ascii="Times New Roman" w:hAnsi="Times New Roman" w:cs="Times New Roman"/>
          <w:lang w:val="en-GB"/>
        </w:rPr>
        <w:t xml:space="preserve"> and go to point 5</w:t>
      </w:r>
      <w:r w:rsidR="00BE11D5" w:rsidRPr="000500E1">
        <w:rPr>
          <w:rFonts w:ascii="Times New Roman" w:hAnsi="Times New Roman" w:cs="Times New Roman"/>
          <w:lang w:val="en-GB"/>
        </w:rPr>
        <w:t>.</w:t>
      </w:r>
      <w:r w:rsidR="00BE11D5">
        <w:rPr>
          <w:rFonts w:ascii="Times New Roman" w:hAnsi="Times New Roman" w:cs="Times New Roman"/>
          <w:lang w:val="en-GB"/>
        </w:rPr>
        <w:t xml:space="preserve"> Otherwise skip this point</w:t>
      </w:r>
      <w:r w:rsidR="00BE11D5" w:rsidRPr="00BE11D5">
        <w:rPr>
          <w:rFonts w:ascii="Times New Roman" w:hAnsi="Times New Roman" w:cs="Times New Roman"/>
          <w:lang w:val="en-GB"/>
        </w:rPr>
        <w:t xml:space="preserve"> </w:t>
      </w:r>
    </w:p>
    <w:p w:rsidR="00C01151" w:rsidRPr="00BE11D5" w:rsidRDefault="007E0D63" w:rsidP="000500E1">
      <w:pPr>
        <w:pStyle w:val="Paragrafoelenco"/>
        <w:numPr>
          <w:ilvl w:val="0"/>
          <w:numId w:val="12"/>
        </w:numPr>
        <w:jc w:val="both"/>
        <w:rPr>
          <w:rFonts w:ascii="Times New Roman" w:hAnsi="Times New Roman" w:cs="Times New Roman"/>
          <w:lang w:val="en-GB"/>
        </w:rPr>
      </w:pPr>
      <w:r w:rsidRPr="00BE11D5">
        <w:rPr>
          <w:rFonts w:ascii="Times New Roman" w:hAnsi="Times New Roman" w:cs="Times New Roman"/>
          <w:lang w:val="en-GB"/>
        </w:rPr>
        <w:t xml:space="preserve">To </w:t>
      </w:r>
      <w:r w:rsidR="00BE11D5" w:rsidRPr="00BE11D5">
        <w:rPr>
          <w:rFonts w:ascii="Times New Roman" w:hAnsi="Times New Roman" w:cs="Times New Roman"/>
          <w:lang w:val="en-GB"/>
        </w:rPr>
        <w:t>culture cells on both glass disc and porous membrane sterilize the system. Seed the cells onto the glass slide. Place the sterilized membrane and hold it with the sterilized inner upper cylinder. Seed th</w:t>
      </w:r>
      <w:r w:rsidR="00BE11D5">
        <w:rPr>
          <w:rFonts w:ascii="Times New Roman" w:hAnsi="Times New Roman" w:cs="Times New Roman"/>
          <w:lang w:val="en-GB"/>
        </w:rPr>
        <w:t xml:space="preserve">e cells onto the porous surface, </w:t>
      </w:r>
      <w:r w:rsidR="00BE11D5" w:rsidRPr="000500E1">
        <w:rPr>
          <w:rFonts w:ascii="Times New Roman" w:hAnsi="Times New Roman" w:cs="Times New Roman"/>
          <w:lang w:val="en-GB"/>
        </w:rPr>
        <w:t>following the standard protocols.</w:t>
      </w:r>
      <w:r w:rsidR="00BE11D5">
        <w:rPr>
          <w:rFonts w:ascii="Times New Roman" w:hAnsi="Times New Roman" w:cs="Times New Roman"/>
          <w:lang w:val="en-GB"/>
        </w:rPr>
        <w:t xml:space="preserve"> </w:t>
      </w:r>
    </w:p>
    <w:p w:rsidR="00C01151" w:rsidRPr="000500E1" w:rsidRDefault="007E0D63" w:rsidP="000500E1">
      <w:pPr>
        <w:pStyle w:val="Paragrafoelenco"/>
        <w:numPr>
          <w:ilvl w:val="0"/>
          <w:numId w:val="12"/>
        </w:numPr>
        <w:jc w:val="both"/>
        <w:rPr>
          <w:rFonts w:ascii="Times New Roman" w:hAnsi="Times New Roman" w:cs="Times New Roman"/>
          <w:lang w:val="en-GB"/>
        </w:rPr>
      </w:pPr>
      <w:r>
        <w:rPr>
          <w:rFonts w:ascii="Times New Roman" w:hAnsi="Times New Roman" w:cs="Times New Roman"/>
          <w:lang w:val="en-GB"/>
        </w:rPr>
        <w:t xml:space="preserve">Close the chamber with the sterilized top </w:t>
      </w:r>
    </w:p>
    <w:p w:rsidR="002827F5" w:rsidRPr="000500E1" w:rsidRDefault="00BE11D5" w:rsidP="000500E1">
      <w:pPr>
        <w:pStyle w:val="Paragrafoelenco"/>
        <w:numPr>
          <w:ilvl w:val="0"/>
          <w:numId w:val="12"/>
        </w:numPr>
        <w:jc w:val="both"/>
        <w:rPr>
          <w:rFonts w:ascii="Times New Roman" w:hAnsi="Times New Roman" w:cs="Times New Roman"/>
          <w:lang w:val="en-GB"/>
        </w:rPr>
      </w:pPr>
      <w:r>
        <w:rPr>
          <w:rFonts w:ascii="Times New Roman" w:hAnsi="Times New Roman" w:cs="Times New Roman"/>
          <w:lang w:val="en-GB"/>
        </w:rPr>
        <w:lastRenderedPageBreak/>
        <w:t>Connect</w:t>
      </w:r>
      <w:r w:rsidR="002827F5" w:rsidRPr="000500E1">
        <w:rPr>
          <w:rFonts w:ascii="Times New Roman" w:hAnsi="Times New Roman" w:cs="Times New Roman"/>
          <w:lang w:val="en-GB"/>
        </w:rPr>
        <w:t xml:space="preserve"> the inlet</w:t>
      </w:r>
      <w:r w:rsidR="00C01151" w:rsidRPr="000500E1">
        <w:rPr>
          <w:rFonts w:ascii="Times New Roman" w:hAnsi="Times New Roman" w:cs="Times New Roman"/>
          <w:lang w:val="en-GB"/>
        </w:rPr>
        <w:t>s</w:t>
      </w:r>
      <w:r w:rsidR="002827F5" w:rsidRPr="000500E1">
        <w:rPr>
          <w:rFonts w:ascii="Times New Roman" w:hAnsi="Times New Roman" w:cs="Times New Roman"/>
          <w:lang w:val="en-GB"/>
        </w:rPr>
        <w:t xml:space="preserve"> and the outlet</w:t>
      </w:r>
      <w:r w:rsidR="00C01151" w:rsidRPr="000500E1">
        <w:rPr>
          <w:rFonts w:ascii="Times New Roman" w:hAnsi="Times New Roman" w:cs="Times New Roman"/>
          <w:lang w:val="en-GB"/>
        </w:rPr>
        <w:t>s</w:t>
      </w:r>
      <w:r w:rsidR="007E0D63">
        <w:rPr>
          <w:rFonts w:ascii="Times New Roman" w:hAnsi="Times New Roman" w:cs="Times New Roman"/>
          <w:lang w:val="en-GB"/>
        </w:rPr>
        <w:t xml:space="preserve"> of the bioreactor </w:t>
      </w:r>
      <w:r w:rsidR="001213DB">
        <w:rPr>
          <w:rFonts w:ascii="Times New Roman" w:hAnsi="Times New Roman" w:cs="Times New Roman"/>
          <w:lang w:val="en-GB"/>
        </w:rPr>
        <w:t xml:space="preserve">(Fig. B-7) </w:t>
      </w:r>
      <w:r w:rsidR="007E0D63">
        <w:rPr>
          <w:rFonts w:ascii="Times New Roman" w:hAnsi="Times New Roman" w:cs="Times New Roman"/>
          <w:lang w:val="en-GB"/>
        </w:rPr>
        <w:t>to the</w:t>
      </w:r>
      <w:r w:rsidR="002827F5" w:rsidRPr="000500E1">
        <w:rPr>
          <w:rFonts w:ascii="Times New Roman" w:hAnsi="Times New Roman" w:cs="Times New Roman"/>
          <w:lang w:val="en-GB"/>
        </w:rPr>
        <w:t xml:space="preserve"> fluidic circuit</w:t>
      </w:r>
      <w:r w:rsidR="007E0D63">
        <w:rPr>
          <w:rFonts w:ascii="Times New Roman" w:hAnsi="Times New Roman" w:cs="Times New Roman"/>
          <w:lang w:val="en-GB"/>
        </w:rPr>
        <w:t>(</w:t>
      </w:r>
      <w:r w:rsidR="000500E1">
        <w:rPr>
          <w:rFonts w:ascii="Times New Roman" w:hAnsi="Times New Roman" w:cs="Times New Roman"/>
          <w:lang w:val="en-GB"/>
        </w:rPr>
        <w:t>s</w:t>
      </w:r>
      <w:r w:rsidR="007E0D63">
        <w:rPr>
          <w:rFonts w:ascii="Times New Roman" w:hAnsi="Times New Roman" w:cs="Times New Roman"/>
          <w:lang w:val="en-GB"/>
        </w:rPr>
        <w:t>)</w:t>
      </w:r>
      <w:r w:rsidR="002827F5" w:rsidRPr="000500E1">
        <w:rPr>
          <w:rFonts w:ascii="Times New Roman" w:hAnsi="Times New Roman" w:cs="Times New Roman"/>
          <w:lang w:val="en-GB"/>
        </w:rPr>
        <w:t xml:space="preserve"> </w:t>
      </w:r>
      <w:r w:rsidRPr="000500E1">
        <w:rPr>
          <w:rFonts w:ascii="Times New Roman" w:hAnsi="Times New Roman" w:cs="Times New Roman"/>
          <w:lang w:val="en-GB"/>
        </w:rPr>
        <w:t>filled the desired culture media</w:t>
      </w:r>
      <w:r>
        <w:rPr>
          <w:rFonts w:ascii="Times New Roman" w:hAnsi="Times New Roman" w:cs="Times New Roman"/>
          <w:lang w:val="en-GB"/>
        </w:rPr>
        <w:t xml:space="preserve">, </w:t>
      </w:r>
      <w:r w:rsidR="007E0D63">
        <w:rPr>
          <w:rFonts w:ascii="Times New Roman" w:hAnsi="Times New Roman" w:cs="Times New Roman"/>
          <w:lang w:val="en-GB"/>
        </w:rPr>
        <w:t>in order to assure at least one inlet and one outlet</w:t>
      </w:r>
      <w:r>
        <w:rPr>
          <w:rFonts w:ascii="Times New Roman" w:hAnsi="Times New Roman" w:cs="Times New Roman"/>
          <w:lang w:val="en-GB"/>
        </w:rPr>
        <w:t xml:space="preserve"> for the dynamic culture</w:t>
      </w:r>
    </w:p>
    <w:p w:rsidR="002827F5" w:rsidRPr="000500E1" w:rsidRDefault="002827F5" w:rsidP="000500E1">
      <w:pPr>
        <w:jc w:val="both"/>
        <w:rPr>
          <w:rFonts w:ascii="Times New Roman" w:hAnsi="Times New Roman" w:cs="Times New Roman"/>
          <w:lang w:val="en-GB"/>
        </w:rPr>
      </w:pPr>
      <w:r w:rsidRPr="000500E1">
        <w:rPr>
          <w:rFonts w:ascii="Times New Roman" w:hAnsi="Times New Roman" w:cs="Times New Roman"/>
          <w:lang w:val="en-GB"/>
        </w:rPr>
        <w:t>In case of a 3D culture, the construct can be placed directly on the glass disc housed in the bottom part</w:t>
      </w:r>
      <w:r w:rsidR="00BE11D5">
        <w:rPr>
          <w:rFonts w:ascii="Times New Roman" w:hAnsi="Times New Roman" w:cs="Times New Roman"/>
          <w:lang w:val="en-GB"/>
        </w:rPr>
        <w:t xml:space="preserve"> or onto the membrane used as support</w:t>
      </w:r>
      <w:r w:rsidRPr="000500E1">
        <w:rPr>
          <w:rFonts w:ascii="Times New Roman" w:hAnsi="Times New Roman" w:cs="Times New Roman"/>
          <w:lang w:val="en-GB"/>
        </w:rPr>
        <w:t>.</w:t>
      </w:r>
      <w:r w:rsidR="00BC05B4">
        <w:rPr>
          <w:rFonts w:ascii="Times New Roman" w:hAnsi="Times New Roman" w:cs="Times New Roman"/>
          <w:lang w:val="en-GB"/>
        </w:rPr>
        <w:t xml:space="preserve"> Dynamic 3D cultures can be performed</w:t>
      </w:r>
      <w:r w:rsidR="00BE11D5">
        <w:rPr>
          <w:rFonts w:ascii="Times New Roman" w:hAnsi="Times New Roman" w:cs="Times New Roman"/>
          <w:lang w:val="en-GB"/>
        </w:rPr>
        <w:t xml:space="preserve"> </w:t>
      </w:r>
      <w:r w:rsidR="00BC05B4">
        <w:rPr>
          <w:rFonts w:ascii="Times New Roman" w:hAnsi="Times New Roman" w:cs="Times New Roman"/>
          <w:lang w:val="en-GB"/>
        </w:rPr>
        <w:t>f</w:t>
      </w:r>
      <w:r w:rsidR="00BE11D5">
        <w:rPr>
          <w:rFonts w:ascii="Times New Roman" w:hAnsi="Times New Roman" w:cs="Times New Roman"/>
          <w:lang w:val="en-GB"/>
        </w:rPr>
        <w:t>ollow</w:t>
      </w:r>
      <w:r w:rsidR="00BC05B4">
        <w:rPr>
          <w:rFonts w:ascii="Times New Roman" w:hAnsi="Times New Roman" w:cs="Times New Roman"/>
          <w:lang w:val="en-GB"/>
        </w:rPr>
        <w:t>ing</w:t>
      </w:r>
      <w:r w:rsidR="00BE11D5">
        <w:rPr>
          <w:rFonts w:ascii="Times New Roman" w:hAnsi="Times New Roman" w:cs="Times New Roman"/>
          <w:lang w:val="en-GB"/>
        </w:rPr>
        <w:t xml:space="preserve"> the steps summarized abo</w:t>
      </w:r>
      <w:r w:rsidR="00BC05B4">
        <w:rPr>
          <w:rFonts w:ascii="Times New Roman" w:hAnsi="Times New Roman" w:cs="Times New Roman"/>
          <w:lang w:val="en-GB"/>
        </w:rPr>
        <w:t xml:space="preserve">ve, </w:t>
      </w:r>
      <w:r w:rsidR="00BE11D5">
        <w:rPr>
          <w:rFonts w:ascii="Times New Roman" w:hAnsi="Times New Roman" w:cs="Times New Roman"/>
          <w:lang w:val="en-GB"/>
        </w:rPr>
        <w:t>r</w:t>
      </w:r>
      <w:r w:rsidR="000500E1">
        <w:rPr>
          <w:rFonts w:ascii="Times New Roman" w:hAnsi="Times New Roman" w:cs="Times New Roman"/>
          <w:lang w:val="en-GB"/>
        </w:rPr>
        <w:t>emov</w:t>
      </w:r>
      <w:r w:rsidR="00BC05B4">
        <w:rPr>
          <w:rFonts w:ascii="Times New Roman" w:hAnsi="Times New Roman" w:cs="Times New Roman"/>
          <w:lang w:val="en-GB"/>
        </w:rPr>
        <w:t>ing</w:t>
      </w:r>
      <w:r w:rsidR="000500E1">
        <w:rPr>
          <w:rFonts w:ascii="Times New Roman" w:hAnsi="Times New Roman" w:cs="Times New Roman"/>
          <w:lang w:val="en-GB"/>
        </w:rPr>
        <w:t xml:space="preserve"> </w:t>
      </w:r>
      <w:r w:rsidR="00BE11D5">
        <w:rPr>
          <w:rFonts w:ascii="Times New Roman" w:hAnsi="Times New Roman" w:cs="Times New Roman"/>
          <w:lang w:val="en-GB"/>
        </w:rPr>
        <w:t xml:space="preserve">the membrane </w:t>
      </w:r>
      <w:r w:rsidR="000500E1">
        <w:rPr>
          <w:rFonts w:ascii="Times New Roman" w:hAnsi="Times New Roman" w:cs="Times New Roman"/>
          <w:lang w:val="en-GB"/>
        </w:rPr>
        <w:t>if not needed.</w:t>
      </w:r>
    </w:p>
    <w:p w:rsidR="002827F5" w:rsidRPr="000500E1" w:rsidRDefault="00C01151" w:rsidP="000500E1">
      <w:pPr>
        <w:jc w:val="both"/>
        <w:rPr>
          <w:rFonts w:ascii="Times New Roman" w:hAnsi="Times New Roman" w:cs="Times New Roman"/>
          <w:lang w:val="en-GB"/>
        </w:rPr>
      </w:pPr>
      <w:r w:rsidRPr="000500E1">
        <w:rPr>
          <w:rFonts w:ascii="Times New Roman" w:hAnsi="Times New Roman" w:cs="Times New Roman"/>
          <w:lang w:val="en-GB"/>
        </w:rPr>
        <w:t>T</w:t>
      </w:r>
      <w:r w:rsidR="002827F5" w:rsidRPr="000500E1">
        <w:rPr>
          <w:rFonts w:ascii="Times New Roman" w:hAnsi="Times New Roman" w:cs="Times New Roman"/>
          <w:lang w:val="en-GB"/>
        </w:rPr>
        <w:t xml:space="preserve">he removable transparent glass </w:t>
      </w:r>
      <w:r w:rsidR="002C0EB3">
        <w:rPr>
          <w:rFonts w:ascii="Times New Roman" w:hAnsi="Times New Roman" w:cs="Times New Roman"/>
          <w:lang w:val="en-GB"/>
        </w:rPr>
        <w:t xml:space="preserve">and </w:t>
      </w:r>
      <w:r w:rsidRPr="000500E1">
        <w:rPr>
          <w:rFonts w:ascii="Times New Roman" w:hAnsi="Times New Roman" w:cs="Times New Roman"/>
          <w:lang w:val="en-GB"/>
        </w:rPr>
        <w:t>membrane allow</w:t>
      </w:r>
      <w:r w:rsidR="002827F5" w:rsidRPr="000500E1">
        <w:rPr>
          <w:rFonts w:ascii="Times New Roman" w:hAnsi="Times New Roman" w:cs="Times New Roman"/>
          <w:lang w:val="en-GB"/>
        </w:rPr>
        <w:t xml:space="preserve"> for: </w:t>
      </w:r>
    </w:p>
    <w:p w:rsidR="002827F5" w:rsidRPr="000500E1" w:rsidRDefault="004B09B0" w:rsidP="000500E1">
      <w:pPr>
        <w:pStyle w:val="Paragrafoelenco"/>
        <w:numPr>
          <w:ilvl w:val="0"/>
          <w:numId w:val="6"/>
        </w:numPr>
        <w:jc w:val="both"/>
        <w:rPr>
          <w:rFonts w:ascii="Times New Roman" w:hAnsi="Times New Roman" w:cs="Times New Roman"/>
          <w:lang w:val="en-GB"/>
        </w:rPr>
      </w:pPr>
      <w:r w:rsidRPr="004B09B0">
        <w:rPr>
          <w:rFonts w:ascii="Times New Roman" w:hAnsi="Times New Roman" w:cs="Times New Roman"/>
          <w:b/>
          <w:lang w:val="en-GB"/>
        </w:rPr>
        <w:t>Live imaging</w:t>
      </w:r>
      <w:r w:rsidR="002827F5" w:rsidRPr="000500E1">
        <w:rPr>
          <w:rFonts w:ascii="Times New Roman" w:hAnsi="Times New Roman" w:cs="Times New Roman"/>
          <w:lang w:val="en-GB"/>
        </w:rPr>
        <w:t xml:space="preserve"> during static/dynamic culture, i.e. in situ imaging of the three-dimensional culture environment using microscopy techniques. The visualization of cell response to their environment, in real time, helps to further elucidate the influences of culture parameters (e.g. flow induced shear stress) as well as scaffold architecture and its surface features (if present) on cell response and growth of new tissue(s).</w:t>
      </w:r>
    </w:p>
    <w:p w:rsidR="00C01151" w:rsidRPr="000500E1" w:rsidRDefault="004B09B0" w:rsidP="000500E1">
      <w:pPr>
        <w:pStyle w:val="Paragrafoelenco"/>
        <w:numPr>
          <w:ilvl w:val="0"/>
          <w:numId w:val="6"/>
        </w:numPr>
        <w:jc w:val="both"/>
        <w:rPr>
          <w:rFonts w:ascii="Times New Roman" w:hAnsi="Times New Roman" w:cs="Times New Roman"/>
          <w:lang w:val="en-GB"/>
        </w:rPr>
      </w:pPr>
      <w:r w:rsidRPr="004B09B0">
        <w:rPr>
          <w:rFonts w:ascii="Times New Roman" w:hAnsi="Times New Roman" w:cs="Times New Roman"/>
          <w:b/>
          <w:lang w:val="en-GB"/>
        </w:rPr>
        <w:t>Live imaging</w:t>
      </w:r>
      <w:r w:rsidR="00C01151" w:rsidRPr="000500E1">
        <w:rPr>
          <w:rFonts w:ascii="Times New Roman" w:hAnsi="Times New Roman" w:cs="Times New Roman"/>
          <w:lang w:val="en-GB"/>
        </w:rPr>
        <w:t xml:space="preserve"> during static/dynamic culture </w:t>
      </w:r>
      <w:r w:rsidRPr="004B09B0">
        <w:rPr>
          <w:rFonts w:ascii="Times New Roman" w:hAnsi="Times New Roman" w:cs="Times New Roman"/>
          <w:b/>
          <w:lang w:val="en-GB"/>
        </w:rPr>
        <w:t>onto the membrane surface</w:t>
      </w:r>
      <w:r w:rsidR="00C01151" w:rsidRPr="000500E1">
        <w:rPr>
          <w:rFonts w:ascii="Times New Roman" w:hAnsi="Times New Roman" w:cs="Times New Roman"/>
          <w:lang w:val="en-GB"/>
        </w:rPr>
        <w:t>, using a long working distance objective.</w:t>
      </w:r>
    </w:p>
    <w:p w:rsidR="002827F5" w:rsidRPr="000500E1" w:rsidRDefault="004B09B0" w:rsidP="000500E1">
      <w:pPr>
        <w:pStyle w:val="Paragrafoelenco"/>
        <w:numPr>
          <w:ilvl w:val="0"/>
          <w:numId w:val="6"/>
        </w:numPr>
        <w:jc w:val="both"/>
        <w:rPr>
          <w:rFonts w:ascii="Times New Roman" w:hAnsi="Times New Roman" w:cs="Times New Roman"/>
          <w:lang w:val="en-GB"/>
        </w:rPr>
      </w:pPr>
      <w:r w:rsidRPr="004B09B0">
        <w:rPr>
          <w:rFonts w:ascii="Times New Roman" w:hAnsi="Times New Roman" w:cs="Times New Roman"/>
          <w:b/>
          <w:lang w:val="en-GB"/>
        </w:rPr>
        <w:t>Post culture imaging</w:t>
      </w:r>
      <w:r w:rsidR="002827F5" w:rsidRPr="000500E1">
        <w:rPr>
          <w:rFonts w:ascii="Times New Roman" w:hAnsi="Times New Roman" w:cs="Times New Roman"/>
          <w:lang w:val="en-GB"/>
        </w:rPr>
        <w:t xml:space="preserve"> (eventually including staining procedures) or any other sample processing. After disassembling the </w:t>
      </w:r>
      <w:r w:rsidR="004910F1">
        <w:rPr>
          <w:rFonts w:ascii="Times New Roman" w:hAnsi="Times New Roman" w:cs="Times New Roman"/>
          <w:lang w:val="en-GB"/>
        </w:rPr>
        <w:t>LiveBox</w:t>
      </w:r>
      <w:r w:rsidR="000500E1" w:rsidRPr="000500E1">
        <w:rPr>
          <w:rFonts w:ascii="Times New Roman" w:hAnsi="Times New Roman" w:cs="Times New Roman"/>
          <w:lang w:val="en-GB"/>
        </w:rPr>
        <w:t>1</w:t>
      </w:r>
      <w:r w:rsidR="002827F5" w:rsidRPr="000500E1">
        <w:rPr>
          <w:rFonts w:ascii="Times New Roman" w:hAnsi="Times New Roman" w:cs="Times New Roman"/>
          <w:lang w:val="en-GB"/>
        </w:rPr>
        <w:t xml:space="preserve">, the glass slide </w:t>
      </w:r>
      <w:r w:rsidR="000500E1" w:rsidRPr="000500E1">
        <w:rPr>
          <w:rFonts w:ascii="Times New Roman" w:hAnsi="Times New Roman" w:cs="Times New Roman"/>
          <w:lang w:val="en-GB"/>
        </w:rPr>
        <w:t xml:space="preserve">or the membrane </w:t>
      </w:r>
      <w:r w:rsidR="002827F5" w:rsidRPr="000500E1">
        <w:rPr>
          <w:rFonts w:ascii="Times New Roman" w:hAnsi="Times New Roman" w:cs="Times New Roman"/>
          <w:lang w:val="en-GB"/>
        </w:rPr>
        <w:t xml:space="preserve">supporting the cultivated cell monolayer or 3D construct can be easily removed from </w:t>
      </w:r>
      <w:r w:rsidR="000500E1" w:rsidRPr="000500E1">
        <w:rPr>
          <w:rFonts w:ascii="Times New Roman" w:hAnsi="Times New Roman" w:cs="Times New Roman"/>
          <w:lang w:val="en-GB"/>
        </w:rPr>
        <w:t>their</w:t>
      </w:r>
      <w:r w:rsidR="002827F5" w:rsidRPr="000500E1">
        <w:rPr>
          <w:rFonts w:ascii="Times New Roman" w:hAnsi="Times New Roman" w:cs="Times New Roman"/>
          <w:lang w:val="en-GB"/>
        </w:rPr>
        <w:t xml:space="preserve"> </w:t>
      </w:r>
      <w:r w:rsidR="000500E1" w:rsidRPr="000500E1">
        <w:rPr>
          <w:rFonts w:ascii="Times New Roman" w:hAnsi="Times New Roman" w:cs="Times New Roman"/>
          <w:lang w:val="en-GB"/>
        </w:rPr>
        <w:t>slots</w:t>
      </w:r>
      <w:r w:rsidR="002827F5" w:rsidRPr="000500E1">
        <w:rPr>
          <w:rFonts w:ascii="Times New Roman" w:hAnsi="Times New Roman" w:cs="Times New Roman"/>
          <w:lang w:val="en-GB"/>
        </w:rPr>
        <w:t xml:space="preserve"> and used for further investigations and analysis.</w:t>
      </w:r>
    </w:p>
    <w:p w:rsidR="00C01151" w:rsidRDefault="00C01151" w:rsidP="000500E1">
      <w:pPr>
        <w:pStyle w:val="Paragrafoelenco"/>
        <w:jc w:val="both"/>
        <w:rPr>
          <w:rFonts w:ascii="Times New Roman" w:hAnsi="Times New Roman" w:cs="Times New Roman"/>
          <w:lang w:val="en-GB"/>
        </w:rPr>
      </w:pPr>
    </w:p>
    <w:p w:rsidR="007741A9" w:rsidRDefault="007741A9" w:rsidP="000500E1">
      <w:pPr>
        <w:pStyle w:val="Paragrafoelenco"/>
        <w:jc w:val="both"/>
        <w:rPr>
          <w:rFonts w:ascii="Times New Roman" w:hAnsi="Times New Roman" w:cs="Times New Roman"/>
          <w:lang w:val="en-GB"/>
        </w:rPr>
      </w:pPr>
    </w:p>
    <w:p w:rsidR="007741A9" w:rsidRDefault="007741A9" w:rsidP="000500E1">
      <w:pPr>
        <w:pStyle w:val="Paragrafoelenco"/>
        <w:jc w:val="both"/>
        <w:rPr>
          <w:rFonts w:ascii="Times New Roman" w:hAnsi="Times New Roman" w:cs="Times New Roman"/>
          <w:lang w:val="en-GB"/>
        </w:rPr>
      </w:pPr>
    </w:p>
    <w:p w:rsidR="007741A9" w:rsidRDefault="007741A9" w:rsidP="000500E1">
      <w:pPr>
        <w:pStyle w:val="Paragrafoelenco"/>
        <w:jc w:val="both"/>
        <w:rPr>
          <w:rFonts w:ascii="Times New Roman" w:hAnsi="Times New Roman" w:cs="Times New Roman"/>
          <w:lang w:val="en-GB"/>
        </w:rPr>
      </w:pPr>
    </w:p>
    <w:p w:rsidR="007741A9" w:rsidRDefault="007741A9" w:rsidP="000500E1">
      <w:pPr>
        <w:pStyle w:val="Paragrafoelenco"/>
        <w:jc w:val="both"/>
        <w:rPr>
          <w:rFonts w:ascii="Times New Roman" w:hAnsi="Times New Roman" w:cs="Times New Roman"/>
          <w:lang w:val="en-GB"/>
        </w:rPr>
      </w:pPr>
    </w:p>
    <w:p w:rsidR="007741A9" w:rsidRDefault="007741A9" w:rsidP="000500E1">
      <w:pPr>
        <w:pStyle w:val="Paragrafoelenco"/>
        <w:jc w:val="both"/>
        <w:rPr>
          <w:rFonts w:ascii="Times New Roman" w:hAnsi="Times New Roman" w:cs="Times New Roman"/>
          <w:lang w:val="en-GB"/>
        </w:rPr>
      </w:pPr>
    </w:p>
    <w:p w:rsidR="007741A9" w:rsidRDefault="007741A9" w:rsidP="000500E1">
      <w:pPr>
        <w:pStyle w:val="Paragrafoelenco"/>
        <w:jc w:val="both"/>
        <w:rPr>
          <w:rFonts w:ascii="Times New Roman" w:hAnsi="Times New Roman" w:cs="Times New Roman"/>
          <w:lang w:val="en-GB"/>
        </w:rPr>
      </w:pPr>
    </w:p>
    <w:p w:rsidR="007741A9" w:rsidRDefault="007741A9" w:rsidP="000500E1">
      <w:pPr>
        <w:pStyle w:val="Paragrafoelenco"/>
        <w:jc w:val="both"/>
        <w:rPr>
          <w:rFonts w:ascii="Times New Roman" w:hAnsi="Times New Roman" w:cs="Times New Roman"/>
          <w:lang w:val="en-GB"/>
        </w:rPr>
      </w:pPr>
    </w:p>
    <w:p w:rsidR="007741A9" w:rsidRDefault="007741A9" w:rsidP="000500E1">
      <w:pPr>
        <w:pStyle w:val="Paragrafoelenco"/>
        <w:jc w:val="both"/>
        <w:rPr>
          <w:rFonts w:ascii="Times New Roman" w:hAnsi="Times New Roman" w:cs="Times New Roman"/>
          <w:lang w:val="en-GB"/>
        </w:rPr>
      </w:pPr>
    </w:p>
    <w:p w:rsidR="007741A9" w:rsidRDefault="007741A9" w:rsidP="000500E1">
      <w:pPr>
        <w:pStyle w:val="Paragrafoelenco"/>
        <w:jc w:val="both"/>
        <w:rPr>
          <w:rFonts w:ascii="Times New Roman" w:hAnsi="Times New Roman" w:cs="Times New Roman"/>
          <w:lang w:val="en-GB"/>
        </w:rPr>
      </w:pPr>
    </w:p>
    <w:p w:rsidR="007741A9" w:rsidRPr="000500E1" w:rsidRDefault="007741A9" w:rsidP="000500E1">
      <w:pPr>
        <w:pStyle w:val="Paragrafoelenco"/>
        <w:jc w:val="both"/>
        <w:rPr>
          <w:rFonts w:ascii="Times New Roman" w:hAnsi="Times New Roman" w:cs="Times New Roman"/>
          <w:lang w:val="en-GB"/>
        </w:rPr>
      </w:pPr>
    </w:p>
    <w:p w:rsidR="007741A9" w:rsidRDefault="007741A9" w:rsidP="00F041B6">
      <w:pPr>
        <w:jc w:val="center"/>
        <w:rPr>
          <w:lang w:val="en-GB"/>
        </w:rPr>
      </w:pPr>
    </w:p>
    <w:p w:rsidR="007741A9" w:rsidRDefault="007741A9" w:rsidP="00F041B6">
      <w:pPr>
        <w:jc w:val="center"/>
        <w:rPr>
          <w:noProof/>
          <w:lang w:eastAsia="it-IT"/>
        </w:rPr>
      </w:pPr>
    </w:p>
    <w:p w:rsidR="007741A9" w:rsidRDefault="007741A9" w:rsidP="00F041B6">
      <w:pPr>
        <w:jc w:val="center"/>
        <w:rPr>
          <w:lang w:val="en-GB"/>
        </w:rPr>
      </w:pPr>
    </w:p>
    <w:p w:rsidR="007741A9" w:rsidRDefault="007741A9" w:rsidP="00F041B6">
      <w:pPr>
        <w:jc w:val="center"/>
        <w:rPr>
          <w:lang w:val="en-GB"/>
        </w:rPr>
      </w:pPr>
    </w:p>
    <w:p w:rsidR="007741A9" w:rsidRDefault="007741A9" w:rsidP="00F041B6">
      <w:pPr>
        <w:jc w:val="center"/>
        <w:rPr>
          <w:lang w:val="en-GB"/>
        </w:rPr>
      </w:pPr>
    </w:p>
    <w:p w:rsidR="007741A9" w:rsidRDefault="007741A9" w:rsidP="00F041B6">
      <w:pPr>
        <w:jc w:val="center"/>
        <w:rPr>
          <w:lang w:val="en-GB"/>
        </w:rPr>
      </w:pPr>
    </w:p>
    <w:p w:rsidR="007741A9" w:rsidRDefault="007741A9" w:rsidP="00F041B6">
      <w:pPr>
        <w:jc w:val="center"/>
        <w:rPr>
          <w:lang w:val="en-GB"/>
        </w:rPr>
      </w:pPr>
    </w:p>
    <w:p w:rsidR="007741A9" w:rsidRDefault="007741A9" w:rsidP="00F041B6">
      <w:pPr>
        <w:jc w:val="center"/>
        <w:rPr>
          <w:lang w:val="en-GB"/>
        </w:rPr>
      </w:pPr>
    </w:p>
    <w:p w:rsidR="007741A9" w:rsidRDefault="007741A9" w:rsidP="00F041B6">
      <w:pPr>
        <w:jc w:val="center"/>
        <w:rPr>
          <w:lang w:val="en-GB"/>
        </w:rPr>
      </w:pPr>
      <w:bookmarkStart w:id="0" w:name="_GoBack"/>
      <w:bookmarkEnd w:id="0"/>
    </w:p>
    <w:p w:rsidR="007741A9" w:rsidRDefault="007741A9" w:rsidP="00F041B6">
      <w:pPr>
        <w:jc w:val="center"/>
        <w:rPr>
          <w:lang w:val="en-GB"/>
        </w:rPr>
      </w:pPr>
    </w:p>
    <w:p w:rsidR="007741A9" w:rsidRPr="007741A9" w:rsidRDefault="007741A9" w:rsidP="00F041B6">
      <w:pPr>
        <w:jc w:val="center"/>
        <w:rPr>
          <w:b/>
          <w:lang w:val="en-GB"/>
        </w:rPr>
      </w:pPr>
      <w:r w:rsidRPr="007741A9">
        <w:rPr>
          <w:b/>
          <w:sz w:val="32"/>
          <w:u w:val="single"/>
          <w:lang w:val="en-GB"/>
        </w:rPr>
        <w:lastRenderedPageBreak/>
        <w:t>Figure A</w:t>
      </w:r>
      <w:r w:rsidRPr="007741A9">
        <w:rPr>
          <w:b/>
          <w:sz w:val="32"/>
          <w:lang w:val="en-GB"/>
        </w:rPr>
        <w:t xml:space="preserve"> </w:t>
      </w:r>
      <w:r>
        <w:rPr>
          <w:b/>
          <w:sz w:val="32"/>
          <w:lang w:val="en-GB"/>
        </w:rPr>
        <w:t>-</w:t>
      </w:r>
      <w:r w:rsidRPr="007741A9">
        <w:rPr>
          <w:b/>
          <w:sz w:val="32"/>
          <w:lang w:val="en-GB"/>
        </w:rPr>
        <w:t xml:space="preserve"> TB configuration</w:t>
      </w:r>
    </w:p>
    <w:p w:rsidR="004A0A52" w:rsidRDefault="001213DB" w:rsidP="00F041B6">
      <w:pPr>
        <w:jc w:val="center"/>
        <w:rPr>
          <w:lang w:val="en-GB"/>
        </w:rPr>
      </w:pPr>
      <w:r>
        <w:rPr>
          <w:noProof/>
          <w:lang w:eastAsia="it-IT"/>
        </w:rPr>
        <w:drawing>
          <wp:inline distT="0" distB="0" distL="0" distR="0">
            <wp:extent cx="6115050" cy="43624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15050" cy="4362450"/>
                    </a:xfrm>
                    <a:prstGeom prst="rect">
                      <a:avLst/>
                    </a:prstGeom>
                    <a:noFill/>
                    <a:ln>
                      <a:noFill/>
                    </a:ln>
                  </pic:spPr>
                </pic:pic>
              </a:graphicData>
            </a:graphic>
          </wp:inline>
        </w:drawing>
      </w:r>
    </w:p>
    <w:p w:rsidR="007741A9" w:rsidRDefault="007741A9" w:rsidP="00F041B6">
      <w:pPr>
        <w:jc w:val="center"/>
        <w:rPr>
          <w:lang w:val="en-GB"/>
        </w:rPr>
      </w:pPr>
    </w:p>
    <w:p w:rsidR="007741A9" w:rsidRDefault="007741A9" w:rsidP="00F041B6">
      <w:pPr>
        <w:jc w:val="center"/>
        <w:rPr>
          <w:lang w:val="en-GB"/>
        </w:rPr>
      </w:pPr>
    </w:p>
    <w:p w:rsidR="007741A9" w:rsidRDefault="007741A9" w:rsidP="00F041B6">
      <w:pPr>
        <w:jc w:val="center"/>
        <w:rPr>
          <w:lang w:val="en-GB"/>
        </w:rPr>
      </w:pPr>
    </w:p>
    <w:p w:rsidR="007741A9" w:rsidRDefault="007741A9" w:rsidP="00F041B6">
      <w:pPr>
        <w:jc w:val="center"/>
        <w:rPr>
          <w:lang w:val="en-GB"/>
        </w:rPr>
      </w:pPr>
    </w:p>
    <w:p w:rsidR="007741A9" w:rsidRDefault="007741A9" w:rsidP="00F041B6">
      <w:pPr>
        <w:jc w:val="center"/>
        <w:rPr>
          <w:lang w:val="en-GB"/>
        </w:rPr>
      </w:pPr>
    </w:p>
    <w:p w:rsidR="007741A9" w:rsidRDefault="007741A9" w:rsidP="00F041B6">
      <w:pPr>
        <w:jc w:val="center"/>
        <w:rPr>
          <w:lang w:val="en-GB"/>
        </w:rPr>
      </w:pPr>
    </w:p>
    <w:p w:rsidR="007741A9" w:rsidRDefault="007741A9" w:rsidP="00F041B6">
      <w:pPr>
        <w:jc w:val="center"/>
        <w:rPr>
          <w:lang w:val="en-GB"/>
        </w:rPr>
      </w:pPr>
    </w:p>
    <w:p w:rsidR="007741A9" w:rsidRDefault="007741A9" w:rsidP="00F041B6">
      <w:pPr>
        <w:jc w:val="center"/>
        <w:rPr>
          <w:lang w:val="en-GB"/>
        </w:rPr>
      </w:pPr>
    </w:p>
    <w:p w:rsidR="007741A9" w:rsidRDefault="007741A9" w:rsidP="00F041B6">
      <w:pPr>
        <w:jc w:val="center"/>
        <w:rPr>
          <w:lang w:val="en-GB"/>
        </w:rPr>
      </w:pPr>
    </w:p>
    <w:p w:rsidR="007741A9" w:rsidRDefault="007741A9" w:rsidP="00F041B6">
      <w:pPr>
        <w:jc w:val="center"/>
        <w:rPr>
          <w:lang w:val="en-GB"/>
        </w:rPr>
      </w:pPr>
    </w:p>
    <w:p w:rsidR="007741A9" w:rsidRDefault="007741A9" w:rsidP="00F041B6">
      <w:pPr>
        <w:jc w:val="center"/>
        <w:rPr>
          <w:lang w:val="en-GB"/>
        </w:rPr>
      </w:pPr>
    </w:p>
    <w:p w:rsidR="007741A9" w:rsidRDefault="007741A9" w:rsidP="00F041B6">
      <w:pPr>
        <w:jc w:val="center"/>
        <w:rPr>
          <w:lang w:val="en-GB"/>
        </w:rPr>
      </w:pPr>
    </w:p>
    <w:p w:rsidR="007741A9" w:rsidRDefault="007741A9" w:rsidP="00F041B6">
      <w:pPr>
        <w:jc w:val="center"/>
        <w:rPr>
          <w:lang w:val="en-GB"/>
        </w:rPr>
      </w:pPr>
    </w:p>
    <w:p w:rsidR="007741A9" w:rsidRPr="007741A9" w:rsidRDefault="007741A9" w:rsidP="007741A9">
      <w:pPr>
        <w:jc w:val="center"/>
        <w:rPr>
          <w:b/>
          <w:lang w:val="en-GB"/>
        </w:rPr>
      </w:pPr>
      <w:r w:rsidRPr="007741A9">
        <w:rPr>
          <w:b/>
          <w:sz w:val="32"/>
          <w:u w:val="single"/>
          <w:lang w:val="en-GB"/>
        </w:rPr>
        <w:lastRenderedPageBreak/>
        <w:t xml:space="preserve">Figure </w:t>
      </w:r>
      <w:r>
        <w:rPr>
          <w:b/>
          <w:sz w:val="32"/>
          <w:u w:val="single"/>
          <w:lang w:val="en-GB"/>
        </w:rPr>
        <w:t>B</w:t>
      </w:r>
      <w:r w:rsidRPr="007741A9">
        <w:rPr>
          <w:b/>
          <w:sz w:val="32"/>
          <w:lang w:val="en-GB"/>
        </w:rPr>
        <w:t xml:space="preserve"> </w:t>
      </w:r>
      <w:r>
        <w:rPr>
          <w:b/>
          <w:sz w:val="32"/>
          <w:lang w:val="en-GB"/>
        </w:rPr>
        <w:t>–</w:t>
      </w:r>
      <w:r w:rsidRPr="007741A9">
        <w:rPr>
          <w:b/>
          <w:sz w:val="32"/>
          <w:lang w:val="en-GB"/>
        </w:rPr>
        <w:t xml:space="preserve"> </w:t>
      </w:r>
      <w:r w:rsidR="004910F1">
        <w:rPr>
          <w:b/>
          <w:sz w:val="32"/>
          <w:lang w:val="en-GB"/>
        </w:rPr>
        <w:t>LiveBox</w:t>
      </w:r>
      <w:r>
        <w:rPr>
          <w:b/>
          <w:sz w:val="32"/>
          <w:lang w:val="en-GB"/>
        </w:rPr>
        <w:t>1</w:t>
      </w:r>
      <w:r w:rsidRPr="007741A9">
        <w:rPr>
          <w:b/>
          <w:sz w:val="32"/>
          <w:lang w:val="en-GB"/>
        </w:rPr>
        <w:t xml:space="preserve"> configuration</w:t>
      </w:r>
    </w:p>
    <w:p w:rsidR="007741A9" w:rsidRPr="00D36755" w:rsidRDefault="00E50725" w:rsidP="00F041B6">
      <w:pPr>
        <w:jc w:val="center"/>
        <w:rPr>
          <w:lang w:val="en-GB"/>
        </w:rPr>
      </w:pPr>
      <w:r>
        <w:rPr>
          <w:noProof/>
          <w:lang w:eastAsia="it-IT"/>
        </w:rPr>
        <w:drawing>
          <wp:inline distT="0" distB="0" distL="0" distR="0">
            <wp:extent cx="6019800" cy="43434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19800" cy="4343400"/>
                    </a:xfrm>
                    <a:prstGeom prst="rect">
                      <a:avLst/>
                    </a:prstGeom>
                    <a:noFill/>
                    <a:ln>
                      <a:noFill/>
                    </a:ln>
                  </pic:spPr>
                </pic:pic>
              </a:graphicData>
            </a:graphic>
          </wp:inline>
        </w:drawing>
      </w:r>
    </w:p>
    <w:p w:rsidR="004C4EC3" w:rsidRPr="004C4EC3" w:rsidRDefault="004C4EC3" w:rsidP="00F041B6">
      <w:pPr>
        <w:jc w:val="center"/>
        <w:rPr>
          <w:lang w:val="en-GB"/>
        </w:rPr>
      </w:pPr>
    </w:p>
    <w:sectPr w:rsidR="004C4EC3" w:rsidRPr="004C4EC3" w:rsidSect="00922F50">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A04ED"/>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A9438E"/>
    <w:multiLevelType w:val="hybridMultilevel"/>
    <w:tmpl w:val="AB06A06E"/>
    <w:lvl w:ilvl="0" w:tplc="04100001">
      <w:start w:val="1"/>
      <w:numFmt w:val="bullet"/>
      <w:lvlText w:val=""/>
      <w:lvlJc w:val="left"/>
      <w:pPr>
        <w:ind w:left="753" w:hanging="360"/>
      </w:pPr>
      <w:rPr>
        <w:rFonts w:ascii="Symbol" w:hAnsi="Symbol" w:hint="default"/>
      </w:rPr>
    </w:lvl>
    <w:lvl w:ilvl="1" w:tplc="04100003" w:tentative="1">
      <w:start w:val="1"/>
      <w:numFmt w:val="bullet"/>
      <w:lvlText w:val="o"/>
      <w:lvlJc w:val="left"/>
      <w:pPr>
        <w:ind w:left="1473" w:hanging="360"/>
      </w:pPr>
      <w:rPr>
        <w:rFonts w:ascii="Courier New" w:hAnsi="Courier New" w:cs="Courier New" w:hint="default"/>
      </w:rPr>
    </w:lvl>
    <w:lvl w:ilvl="2" w:tplc="04100005" w:tentative="1">
      <w:start w:val="1"/>
      <w:numFmt w:val="bullet"/>
      <w:lvlText w:val=""/>
      <w:lvlJc w:val="left"/>
      <w:pPr>
        <w:ind w:left="2193" w:hanging="360"/>
      </w:pPr>
      <w:rPr>
        <w:rFonts w:ascii="Wingdings" w:hAnsi="Wingdings" w:hint="default"/>
      </w:rPr>
    </w:lvl>
    <w:lvl w:ilvl="3" w:tplc="04100001" w:tentative="1">
      <w:start w:val="1"/>
      <w:numFmt w:val="bullet"/>
      <w:lvlText w:val=""/>
      <w:lvlJc w:val="left"/>
      <w:pPr>
        <w:ind w:left="2913" w:hanging="360"/>
      </w:pPr>
      <w:rPr>
        <w:rFonts w:ascii="Symbol" w:hAnsi="Symbol" w:hint="default"/>
      </w:rPr>
    </w:lvl>
    <w:lvl w:ilvl="4" w:tplc="04100003" w:tentative="1">
      <w:start w:val="1"/>
      <w:numFmt w:val="bullet"/>
      <w:lvlText w:val="o"/>
      <w:lvlJc w:val="left"/>
      <w:pPr>
        <w:ind w:left="3633" w:hanging="360"/>
      </w:pPr>
      <w:rPr>
        <w:rFonts w:ascii="Courier New" w:hAnsi="Courier New" w:cs="Courier New" w:hint="default"/>
      </w:rPr>
    </w:lvl>
    <w:lvl w:ilvl="5" w:tplc="04100005" w:tentative="1">
      <w:start w:val="1"/>
      <w:numFmt w:val="bullet"/>
      <w:lvlText w:val=""/>
      <w:lvlJc w:val="left"/>
      <w:pPr>
        <w:ind w:left="4353" w:hanging="360"/>
      </w:pPr>
      <w:rPr>
        <w:rFonts w:ascii="Wingdings" w:hAnsi="Wingdings" w:hint="default"/>
      </w:rPr>
    </w:lvl>
    <w:lvl w:ilvl="6" w:tplc="04100001" w:tentative="1">
      <w:start w:val="1"/>
      <w:numFmt w:val="bullet"/>
      <w:lvlText w:val=""/>
      <w:lvlJc w:val="left"/>
      <w:pPr>
        <w:ind w:left="5073" w:hanging="360"/>
      </w:pPr>
      <w:rPr>
        <w:rFonts w:ascii="Symbol" w:hAnsi="Symbol" w:hint="default"/>
      </w:rPr>
    </w:lvl>
    <w:lvl w:ilvl="7" w:tplc="04100003" w:tentative="1">
      <w:start w:val="1"/>
      <w:numFmt w:val="bullet"/>
      <w:lvlText w:val="o"/>
      <w:lvlJc w:val="left"/>
      <w:pPr>
        <w:ind w:left="5793" w:hanging="360"/>
      </w:pPr>
      <w:rPr>
        <w:rFonts w:ascii="Courier New" w:hAnsi="Courier New" w:cs="Courier New" w:hint="default"/>
      </w:rPr>
    </w:lvl>
    <w:lvl w:ilvl="8" w:tplc="04100005" w:tentative="1">
      <w:start w:val="1"/>
      <w:numFmt w:val="bullet"/>
      <w:lvlText w:val=""/>
      <w:lvlJc w:val="left"/>
      <w:pPr>
        <w:ind w:left="6513" w:hanging="360"/>
      </w:pPr>
      <w:rPr>
        <w:rFonts w:ascii="Wingdings" w:hAnsi="Wingdings" w:hint="default"/>
      </w:rPr>
    </w:lvl>
  </w:abstractNum>
  <w:abstractNum w:abstractNumId="2">
    <w:nsid w:val="07BD1886"/>
    <w:multiLevelType w:val="hybridMultilevel"/>
    <w:tmpl w:val="FA82010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E486E89"/>
    <w:multiLevelType w:val="hybridMultilevel"/>
    <w:tmpl w:val="9BE4FD4A"/>
    <w:lvl w:ilvl="0" w:tplc="04100001">
      <w:start w:val="1"/>
      <w:numFmt w:val="bullet"/>
      <w:lvlText w:val=""/>
      <w:lvlJc w:val="left"/>
      <w:pPr>
        <w:ind w:left="753" w:hanging="360"/>
      </w:pPr>
      <w:rPr>
        <w:rFonts w:ascii="Symbol" w:hAnsi="Symbol" w:hint="default"/>
      </w:rPr>
    </w:lvl>
    <w:lvl w:ilvl="1" w:tplc="04100003" w:tentative="1">
      <w:start w:val="1"/>
      <w:numFmt w:val="bullet"/>
      <w:lvlText w:val="o"/>
      <w:lvlJc w:val="left"/>
      <w:pPr>
        <w:ind w:left="1473" w:hanging="360"/>
      </w:pPr>
      <w:rPr>
        <w:rFonts w:ascii="Courier New" w:hAnsi="Courier New" w:cs="Courier New" w:hint="default"/>
      </w:rPr>
    </w:lvl>
    <w:lvl w:ilvl="2" w:tplc="04100005" w:tentative="1">
      <w:start w:val="1"/>
      <w:numFmt w:val="bullet"/>
      <w:lvlText w:val=""/>
      <w:lvlJc w:val="left"/>
      <w:pPr>
        <w:ind w:left="2193" w:hanging="360"/>
      </w:pPr>
      <w:rPr>
        <w:rFonts w:ascii="Wingdings" w:hAnsi="Wingdings" w:hint="default"/>
      </w:rPr>
    </w:lvl>
    <w:lvl w:ilvl="3" w:tplc="04100001" w:tentative="1">
      <w:start w:val="1"/>
      <w:numFmt w:val="bullet"/>
      <w:lvlText w:val=""/>
      <w:lvlJc w:val="left"/>
      <w:pPr>
        <w:ind w:left="2913" w:hanging="360"/>
      </w:pPr>
      <w:rPr>
        <w:rFonts w:ascii="Symbol" w:hAnsi="Symbol" w:hint="default"/>
      </w:rPr>
    </w:lvl>
    <w:lvl w:ilvl="4" w:tplc="04100003" w:tentative="1">
      <w:start w:val="1"/>
      <w:numFmt w:val="bullet"/>
      <w:lvlText w:val="o"/>
      <w:lvlJc w:val="left"/>
      <w:pPr>
        <w:ind w:left="3633" w:hanging="360"/>
      </w:pPr>
      <w:rPr>
        <w:rFonts w:ascii="Courier New" w:hAnsi="Courier New" w:cs="Courier New" w:hint="default"/>
      </w:rPr>
    </w:lvl>
    <w:lvl w:ilvl="5" w:tplc="04100005" w:tentative="1">
      <w:start w:val="1"/>
      <w:numFmt w:val="bullet"/>
      <w:lvlText w:val=""/>
      <w:lvlJc w:val="left"/>
      <w:pPr>
        <w:ind w:left="4353" w:hanging="360"/>
      </w:pPr>
      <w:rPr>
        <w:rFonts w:ascii="Wingdings" w:hAnsi="Wingdings" w:hint="default"/>
      </w:rPr>
    </w:lvl>
    <w:lvl w:ilvl="6" w:tplc="04100001" w:tentative="1">
      <w:start w:val="1"/>
      <w:numFmt w:val="bullet"/>
      <w:lvlText w:val=""/>
      <w:lvlJc w:val="left"/>
      <w:pPr>
        <w:ind w:left="5073" w:hanging="360"/>
      </w:pPr>
      <w:rPr>
        <w:rFonts w:ascii="Symbol" w:hAnsi="Symbol" w:hint="default"/>
      </w:rPr>
    </w:lvl>
    <w:lvl w:ilvl="7" w:tplc="04100003" w:tentative="1">
      <w:start w:val="1"/>
      <w:numFmt w:val="bullet"/>
      <w:lvlText w:val="o"/>
      <w:lvlJc w:val="left"/>
      <w:pPr>
        <w:ind w:left="5793" w:hanging="360"/>
      </w:pPr>
      <w:rPr>
        <w:rFonts w:ascii="Courier New" w:hAnsi="Courier New" w:cs="Courier New" w:hint="default"/>
      </w:rPr>
    </w:lvl>
    <w:lvl w:ilvl="8" w:tplc="04100005" w:tentative="1">
      <w:start w:val="1"/>
      <w:numFmt w:val="bullet"/>
      <w:lvlText w:val=""/>
      <w:lvlJc w:val="left"/>
      <w:pPr>
        <w:ind w:left="6513" w:hanging="360"/>
      </w:pPr>
      <w:rPr>
        <w:rFonts w:ascii="Wingdings" w:hAnsi="Wingdings" w:hint="default"/>
      </w:rPr>
    </w:lvl>
  </w:abstractNum>
  <w:abstractNum w:abstractNumId="4">
    <w:nsid w:val="280A3637"/>
    <w:multiLevelType w:val="hybridMultilevel"/>
    <w:tmpl w:val="14D2F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B7563BF"/>
    <w:multiLevelType w:val="hybridMultilevel"/>
    <w:tmpl w:val="C0D66E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4B25C66"/>
    <w:multiLevelType w:val="hybridMultilevel"/>
    <w:tmpl w:val="1B9819A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80A2056"/>
    <w:multiLevelType w:val="hybridMultilevel"/>
    <w:tmpl w:val="6ECE6A48"/>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7375600"/>
    <w:multiLevelType w:val="hybridMultilevel"/>
    <w:tmpl w:val="F29CF2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4DCE116D"/>
    <w:multiLevelType w:val="hybridMultilevel"/>
    <w:tmpl w:val="913C35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553217C8"/>
    <w:multiLevelType w:val="hybridMultilevel"/>
    <w:tmpl w:val="F4F4CC8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nsid w:val="6BB54B3B"/>
    <w:multiLevelType w:val="hybridMultilevel"/>
    <w:tmpl w:val="BCDE0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1"/>
  </w:num>
  <w:num w:numId="4">
    <w:abstractNumId w:val="10"/>
  </w:num>
  <w:num w:numId="5">
    <w:abstractNumId w:val="5"/>
  </w:num>
  <w:num w:numId="6">
    <w:abstractNumId w:val="8"/>
  </w:num>
  <w:num w:numId="7">
    <w:abstractNumId w:val="0"/>
  </w:num>
  <w:num w:numId="8">
    <w:abstractNumId w:val="2"/>
  </w:num>
  <w:num w:numId="9">
    <w:abstractNumId w:val="6"/>
  </w:num>
  <w:num w:numId="10">
    <w:abstractNumId w:val="7"/>
  </w:num>
  <w:num w:numId="11">
    <w:abstractNumId w:val="4"/>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4C4EC3"/>
    <w:rsid w:val="000500E1"/>
    <w:rsid w:val="000A0A5A"/>
    <w:rsid w:val="00120CD9"/>
    <w:rsid w:val="001213DB"/>
    <w:rsid w:val="00221702"/>
    <w:rsid w:val="002827F5"/>
    <w:rsid w:val="002925BB"/>
    <w:rsid w:val="002937F1"/>
    <w:rsid w:val="002C0EB3"/>
    <w:rsid w:val="00304081"/>
    <w:rsid w:val="00325A29"/>
    <w:rsid w:val="00382501"/>
    <w:rsid w:val="004863D1"/>
    <w:rsid w:val="004910F1"/>
    <w:rsid w:val="004A0A52"/>
    <w:rsid w:val="004B09B0"/>
    <w:rsid w:val="004B4A18"/>
    <w:rsid w:val="004C4EC3"/>
    <w:rsid w:val="00516BEC"/>
    <w:rsid w:val="00597D96"/>
    <w:rsid w:val="00617B3B"/>
    <w:rsid w:val="00626D9A"/>
    <w:rsid w:val="00654461"/>
    <w:rsid w:val="006B4DD8"/>
    <w:rsid w:val="0072609B"/>
    <w:rsid w:val="007741A9"/>
    <w:rsid w:val="00777489"/>
    <w:rsid w:val="00783418"/>
    <w:rsid w:val="00783EA1"/>
    <w:rsid w:val="007E0D63"/>
    <w:rsid w:val="00823493"/>
    <w:rsid w:val="008359C2"/>
    <w:rsid w:val="008E6ED4"/>
    <w:rsid w:val="00911A6F"/>
    <w:rsid w:val="00920FE6"/>
    <w:rsid w:val="00922F50"/>
    <w:rsid w:val="00936934"/>
    <w:rsid w:val="0097233D"/>
    <w:rsid w:val="00997BA7"/>
    <w:rsid w:val="009A0C94"/>
    <w:rsid w:val="00AC46B5"/>
    <w:rsid w:val="00BB1590"/>
    <w:rsid w:val="00BC05B4"/>
    <w:rsid w:val="00BE11D5"/>
    <w:rsid w:val="00C01151"/>
    <w:rsid w:val="00C24080"/>
    <w:rsid w:val="00CC2803"/>
    <w:rsid w:val="00D00160"/>
    <w:rsid w:val="00D36755"/>
    <w:rsid w:val="00DE4DC8"/>
    <w:rsid w:val="00E50725"/>
    <w:rsid w:val="00ED6215"/>
    <w:rsid w:val="00EF1D29"/>
    <w:rsid w:val="00F041B6"/>
    <w:rsid w:val="00F528E4"/>
    <w:rsid w:val="00FA22E5"/>
    <w:rsid w:val="00FD52CE"/>
    <w:rsid w:val="00FF466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22F50"/>
  </w:style>
  <w:style w:type="paragraph" w:styleId="Titolo1">
    <w:name w:val="heading 1"/>
    <w:basedOn w:val="Normale"/>
    <w:next w:val="Normale"/>
    <w:link w:val="Titolo1Carattere"/>
    <w:uiPriority w:val="9"/>
    <w:qFormat/>
    <w:rsid w:val="004A0A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DE4D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4C4E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C4EC3"/>
    <w:rPr>
      <w:rFonts w:ascii="Tahoma" w:hAnsi="Tahoma" w:cs="Tahoma"/>
      <w:sz w:val="16"/>
      <w:szCs w:val="16"/>
    </w:rPr>
  </w:style>
  <w:style w:type="paragraph" w:styleId="Paragrafoelenco">
    <w:name w:val="List Paragraph"/>
    <w:basedOn w:val="Normale"/>
    <w:uiPriority w:val="34"/>
    <w:qFormat/>
    <w:rsid w:val="00D36755"/>
    <w:pPr>
      <w:ind w:left="720"/>
      <w:contextualSpacing/>
    </w:pPr>
  </w:style>
  <w:style w:type="paragraph" w:styleId="Titolo">
    <w:name w:val="Title"/>
    <w:basedOn w:val="Normale"/>
    <w:next w:val="Normale"/>
    <w:link w:val="TitoloCarattere"/>
    <w:uiPriority w:val="10"/>
    <w:qFormat/>
    <w:rsid w:val="004A0A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0A52"/>
    <w:rPr>
      <w:rFonts w:asciiTheme="majorHAnsi" w:eastAsiaTheme="majorEastAsia" w:hAnsiTheme="majorHAnsi" w:cstheme="majorBidi"/>
      <w:color w:val="17365D" w:themeColor="text2" w:themeShade="BF"/>
      <w:spacing w:val="5"/>
      <w:kern w:val="28"/>
      <w:sz w:val="52"/>
      <w:szCs w:val="52"/>
    </w:rPr>
  </w:style>
  <w:style w:type="character" w:customStyle="1" w:styleId="Titolo1Carattere">
    <w:name w:val="Titolo 1 Carattere"/>
    <w:basedOn w:val="Carpredefinitoparagrafo"/>
    <w:link w:val="Titolo1"/>
    <w:uiPriority w:val="9"/>
    <w:rsid w:val="004A0A52"/>
    <w:rPr>
      <w:rFonts w:asciiTheme="majorHAnsi" w:eastAsiaTheme="majorEastAsia" w:hAnsiTheme="majorHAnsi" w:cstheme="majorBidi"/>
      <w:b/>
      <w:bCs/>
      <w:color w:val="365F91" w:themeColor="accent1" w:themeShade="BF"/>
      <w:sz w:val="28"/>
      <w:szCs w:val="28"/>
    </w:rPr>
  </w:style>
  <w:style w:type="paragraph" w:styleId="Mappadocumento">
    <w:name w:val="Document Map"/>
    <w:basedOn w:val="Normale"/>
    <w:link w:val="MappadocumentoCarattere"/>
    <w:uiPriority w:val="99"/>
    <w:semiHidden/>
    <w:unhideWhenUsed/>
    <w:rsid w:val="004A0A52"/>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4A0A52"/>
    <w:rPr>
      <w:rFonts w:ascii="Tahoma" w:hAnsi="Tahoma" w:cs="Tahoma"/>
      <w:sz w:val="16"/>
      <w:szCs w:val="16"/>
    </w:rPr>
  </w:style>
  <w:style w:type="character" w:customStyle="1" w:styleId="Titolo2Carattere">
    <w:name w:val="Titolo 2 Carattere"/>
    <w:basedOn w:val="Carpredefinitoparagrafo"/>
    <w:link w:val="Titolo2"/>
    <w:uiPriority w:val="9"/>
    <w:rsid w:val="00DE4DC8"/>
    <w:rPr>
      <w:rFonts w:asciiTheme="majorHAnsi" w:eastAsiaTheme="majorEastAsia" w:hAnsiTheme="majorHAnsi" w:cstheme="majorBidi"/>
      <w:b/>
      <w:bCs/>
      <w:color w:val="4F81BD" w:themeColor="accent1"/>
      <w:sz w:val="26"/>
      <w:szCs w:val="26"/>
    </w:rPr>
  </w:style>
  <w:style w:type="character" w:styleId="Rimandocommento">
    <w:name w:val="annotation reference"/>
    <w:basedOn w:val="Carpredefinitoparagrafo"/>
    <w:uiPriority w:val="99"/>
    <w:semiHidden/>
    <w:unhideWhenUsed/>
    <w:rsid w:val="00FA22E5"/>
    <w:rPr>
      <w:sz w:val="16"/>
      <w:szCs w:val="16"/>
    </w:rPr>
  </w:style>
  <w:style w:type="paragraph" w:styleId="Testocommento">
    <w:name w:val="annotation text"/>
    <w:basedOn w:val="Normale"/>
    <w:link w:val="TestocommentoCarattere"/>
    <w:uiPriority w:val="99"/>
    <w:semiHidden/>
    <w:unhideWhenUsed/>
    <w:rsid w:val="00FA22E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FA22E5"/>
    <w:rPr>
      <w:sz w:val="20"/>
      <w:szCs w:val="20"/>
    </w:rPr>
  </w:style>
  <w:style w:type="paragraph" w:styleId="Soggettocommento">
    <w:name w:val="annotation subject"/>
    <w:basedOn w:val="Testocommento"/>
    <w:next w:val="Testocommento"/>
    <w:link w:val="SoggettocommentoCarattere"/>
    <w:uiPriority w:val="99"/>
    <w:semiHidden/>
    <w:unhideWhenUsed/>
    <w:rsid w:val="00FA22E5"/>
    <w:rPr>
      <w:b/>
      <w:bCs/>
    </w:rPr>
  </w:style>
  <w:style w:type="character" w:customStyle="1" w:styleId="SoggettocommentoCarattere">
    <w:name w:val="Soggetto commento Carattere"/>
    <w:basedOn w:val="TestocommentoCarattere"/>
    <w:link w:val="Soggettocommento"/>
    <w:uiPriority w:val="99"/>
    <w:semiHidden/>
    <w:rsid w:val="00FA22E5"/>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DB0593-CC98-4E60-B0F1-15DBD02C0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5</Pages>
  <Words>1176</Words>
  <Characters>6706</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Tommaso</dc:creator>
  <cp:lastModifiedBy>Tommaso</cp:lastModifiedBy>
  <cp:revision>21</cp:revision>
  <dcterms:created xsi:type="dcterms:W3CDTF">2013-03-12T16:25:00Z</dcterms:created>
  <dcterms:modified xsi:type="dcterms:W3CDTF">2013-03-19T16:27:00Z</dcterms:modified>
</cp:coreProperties>
</file>