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8C5" w14:textId="77777777" w:rsidR="00A238AA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6A17107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Randall</w:t>
      </w:r>
      <w:r w:rsidRPr="003F0F34">
        <w:rPr>
          <w:rFonts w:ascii="Gill Sans" w:hAnsi="Gill Sans" w:cs="Gill Sans"/>
          <w:sz w:val="44"/>
          <w:szCs w:val="44"/>
        </w:rPr>
        <w:t xml:space="preserve"> J. </w:t>
      </w:r>
      <w:proofErr w:type="spellStart"/>
      <w:r w:rsidRPr="003F0F34"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11E09475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bookmarkStart w:id="0" w:name="_GoBack"/>
    </w:p>
    <w:bookmarkEnd w:id="0"/>
    <w:p w14:paraId="6FAC0872" w14:textId="77777777" w:rsidR="003F0F34" w:rsidRPr="003F0F34" w:rsidRDefault="003F0F34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103695AC" w14:textId="77777777" w:rsidR="003F0F34" w:rsidRPr="003F0F34" w:rsidRDefault="003F0F34" w:rsidP="003F0F34">
      <w:pPr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r w:rsidRPr="003F0F34">
        <w:rPr>
          <w:rFonts w:ascii="Gill Sans" w:hAnsi="Gill Sans" w:cs="Gill Sans"/>
          <w:color w:val="808080" w:themeColor="background1" w:themeShade="80"/>
          <w:sz w:val="72"/>
          <w:szCs w:val="72"/>
        </w:rPr>
        <w:t>USCOTS 2013 Notes</w:t>
      </w:r>
    </w:p>
    <w:p w14:paraId="19189A4A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5FE3C234" w14:textId="77777777" w:rsidR="003F0F34" w:rsidRPr="003F0F34" w:rsidRDefault="003F0F34">
      <w:pPr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Start Modeling with </w:t>
      </w:r>
      <w:r w:rsidRPr="003F0F34">
        <w:rPr>
          <w:rFonts w:ascii="Courier" w:hAnsi="Courier" w:cs="Gill Sans"/>
          <w:b/>
          <w:color w:val="404040" w:themeColor="text1" w:themeTint="BF"/>
          <w:sz w:val="120"/>
          <w:szCs w:val="120"/>
        </w:rPr>
        <w:t>R</w:t>
      </w:r>
    </w:p>
    <w:p w14:paraId="3F9E1D02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 xml:space="preserve"> </w:t>
      </w:r>
    </w:p>
    <w:p w14:paraId="2FCBA095" w14:textId="77777777" w:rsidR="003F0F34" w:rsidRPr="003875F7" w:rsidRDefault="003F0F34" w:rsidP="003F0F34">
      <w:pPr>
        <w:jc w:val="center"/>
        <w:rPr>
          <w:rFonts w:ascii="Gill Sans" w:hAnsi="Gill Sans" w:cs="Gill Sans"/>
          <w:i/>
          <w:sz w:val="56"/>
          <w:szCs w:val="56"/>
        </w:rPr>
      </w:pPr>
      <w:proofErr w:type="gramStart"/>
      <w:r w:rsidRPr="003875F7">
        <w:rPr>
          <w:rFonts w:ascii="Gill Sans" w:hAnsi="Gill Sans" w:cs="Gill Sans"/>
          <w:i/>
          <w:sz w:val="56"/>
          <w:szCs w:val="56"/>
        </w:rPr>
        <w:t>and</w:t>
      </w:r>
      <w:proofErr w:type="gramEnd"/>
    </w:p>
    <w:p w14:paraId="31DC3937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88BB896" w14:textId="77777777" w:rsidR="003F0F34" w:rsidRPr="003F0F34" w:rsidRDefault="003F0F34" w:rsidP="003F0F34">
      <w:pPr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Randomization-based Inference Using the </w:t>
      </w:r>
      <w:r w:rsidRPr="003F0F34">
        <w:rPr>
          <w:rFonts w:ascii="Courier" w:hAnsi="Courier" w:cs="Gill Sans"/>
          <w:b/>
          <w:color w:val="404040" w:themeColor="text1" w:themeTint="BF"/>
          <w:sz w:val="96"/>
          <w:szCs w:val="96"/>
        </w:rPr>
        <w:t>mosaic</w:t>
      </w:r>
      <w:r w:rsidRPr="003F0F34">
        <w:rPr>
          <w:rFonts w:ascii="Gill Sans" w:hAnsi="Gill Sans" w:cs="Gill Sans"/>
          <w:sz w:val="96"/>
          <w:szCs w:val="96"/>
        </w:rPr>
        <w:t xml:space="preserve"> Package</w:t>
      </w:r>
    </w:p>
    <w:p w14:paraId="533548E1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3875F7"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A238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Macalester College</cp:lastModifiedBy>
  <cp:revision>2</cp:revision>
  <dcterms:created xsi:type="dcterms:W3CDTF">2013-05-09T14:21:00Z</dcterms:created>
  <dcterms:modified xsi:type="dcterms:W3CDTF">2013-05-09T14:31:00Z</dcterms:modified>
</cp:coreProperties>
</file>