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D7D0" w14:textId="77777777" w:rsidR="007813DB" w:rsidRPr="00276924" w:rsidRDefault="007813DB" w:rsidP="007813DB">
      <w:pPr>
        <w:spacing w:after="40"/>
        <w:jc w:val="center"/>
        <w:rPr>
          <w:rFonts w:ascii="Times New Roman" w:hAnsi="Times New Roman" w:cs="Times New Roman"/>
          <w:sz w:val="24"/>
          <w:szCs w:val="24"/>
        </w:rPr>
      </w:pPr>
      <w:r w:rsidRPr="00276924">
        <w:rPr>
          <w:rFonts w:ascii="Times New Roman" w:hAnsi="Times New Roman" w:cs="Times New Roman"/>
          <w:b/>
          <w:sz w:val="24"/>
          <w:szCs w:val="24"/>
        </w:rPr>
        <w:t>PhD Protocol</w:t>
      </w:r>
    </w:p>
    <w:p w14:paraId="06ED080E" w14:textId="77777777" w:rsidR="007813DB" w:rsidRPr="00276924" w:rsidRDefault="007813DB" w:rsidP="007813DB">
      <w:pPr>
        <w:spacing w:after="40"/>
        <w:jc w:val="center"/>
        <w:rPr>
          <w:rFonts w:ascii="Times New Roman" w:hAnsi="Times New Roman" w:cs="Times New Roman"/>
          <w:sz w:val="24"/>
          <w:szCs w:val="24"/>
        </w:rPr>
      </w:pPr>
      <w:r w:rsidRPr="00276924">
        <w:rPr>
          <w:rFonts w:ascii="Times New Roman" w:hAnsi="Times New Roman" w:cs="Times New Roman"/>
          <w:b/>
          <w:color w:val="1F497D"/>
          <w:sz w:val="24"/>
          <w:szCs w:val="24"/>
        </w:rPr>
        <w:t>Geospatial Inequality in Health in Ghana</w:t>
      </w:r>
      <w:r w:rsidRPr="00276924">
        <w:rPr>
          <w:rFonts w:ascii="Times New Roman" w:hAnsi="Times New Roman" w:cs="Times New Roman"/>
          <w:b/>
          <w:color w:val="1F497D"/>
          <w:sz w:val="24"/>
          <w:szCs w:val="24"/>
        </w:rPr>
        <w:br/>
        <w:t>and a Framework for Priority Setting</w:t>
      </w:r>
    </w:p>
    <w:p w14:paraId="4E5AAB1F" w14:textId="496379EB" w:rsidR="007813DB" w:rsidRPr="00276924" w:rsidRDefault="007813DB" w:rsidP="007813DB">
      <w:pPr>
        <w:spacing w:after="40"/>
        <w:jc w:val="center"/>
        <w:rPr>
          <w:rFonts w:ascii="Times New Roman" w:hAnsi="Times New Roman" w:cs="Times New Roman"/>
          <w:sz w:val="24"/>
          <w:szCs w:val="24"/>
        </w:rPr>
      </w:pPr>
      <w:r w:rsidRPr="00276924">
        <w:rPr>
          <w:rFonts w:ascii="Times New Roman" w:hAnsi="Times New Roman" w:cs="Times New Roman"/>
          <w:i/>
          <w:sz w:val="24"/>
          <w:szCs w:val="24"/>
        </w:rPr>
        <w:t xml:space="preserve">Toward </w:t>
      </w:r>
      <w:r>
        <w:rPr>
          <w:rFonts w:ascii="Times New Roman" w:hAnsi="Times New Roman" w:cs="Times New Roman"/>
          <w:i/>
          <w:sz w:val="24"/>
          <w:szCs w:val="24"/>
        </w:rPr>
        <w:t>G</w:t>
      </w:r>
      <w:r w:rsidRPr="00276924">
        <w:rPr>
          <w:rFonts w:ascii="Times New Roman" w:hAnsi="Times New Roman" w:cs="Times New Roman"/>
          <w:i/>
          <w:sz w:val="24"/>
          <w:szCs w:val="24"/>
        </w:rPr>
        <w:t xml:space="preserve">eographically </w:t>
      </w:r>
      <w:r>
        <w:rPr>
          <w:rFonts w:ascii="Times New Roman" w:hAnsi="Times New Roman" w:cs="Times New Roman"/>
          <w:i/>
          <w:sz w:val="24"/>
          <w:szCs w:val="24"/>
        </w:rPr>
        <w:t>E</w:t>
      </w:r>
      <w:r w:rsidRPr="00276924">
        <w:rPr>
          <w:rFonts w:ascii="Times New Roman" w:hAnsi="Times New Roman" w:cs="Times New Roman"/>
          <w:i/>
          <w:sz w:val="24"/>
          <w:szCs w:val="24"/>
        </w:rPr>
        <w:t xml:space="preserve">quitable </w:t>
      </w:r>
      <w:r>
        <w:rPr>
          <w:rFonts w:ascii="Times New Roman" w:hAnsi="Times New Roman" w:cs="Times New Roman"/>
          <w:i/>
          <w:sz w:val="24"/>
          <w:szCs w:val="24"/>
        </w:rPr>
        <w:t>U</w:t>
      </w:r>
      <w:r w:rsidRPr="00276924">
        <w:rPr>
          <w:rFonts w:ascii="Times New Roman" w:hAnsi="Times New Roman" w:cs="Times New Roman"/>
          <w:i/>
          <w:sz w:val="24"/>
          <w:szCs w:val="24"/>
        </w:rPr>
        <w:t xml:space="preserve">niversal </w:t>
      </w:r>
      <w:r>
        <w:rPr>
          <w:rFonts w:ascii="Times New Roman" w:hAnsi="Times New Roman" w:cs="Times New Roman"/>
          <w:i/>
          <w:sz w:val="24"/>
          <w:szCs w:val="24"/>
        </w:rPr>
        <w:t>H</w:t>
      </w:r>
      <w:r w:rsidRPr="00276924">
        <w:rPr>
          <w:rFonts w:ascii="Times New Roman" w:hAnsi="Times New Roman" w:cs="Times New Roman"/>
          <w:i/>
          <w:sz w:val="24"/>
          <w:szCs w:val="24"/>
        </w:rPr>
        <w:t xml:space="preserve">ealth </w:t>
      </w:r>
      <w:r>
        <w:rPr>
          <w:rFonts w:ascii="Times New Roman" w:hAnsi="Times New Roman" w:cs="Times New Roman"/>
          <w:i/>
          <w:sz w:val="24"/>
          <w:szCs w:val="24"/>
        </w:rPr>
        <w:t>C</w:t>
      </w:r>
      <w:r w:rsidRPr="00276924">
        <w:rPr>
          <w:rFonts w:ascii="Times New Roman" w:hAnsi="Times New Roman" w:cs="Times New Roman"/>
          <w:i/>
          <w:sz w:val="24"/>
          <w:szCs w:val="24"/>
        </w:rPr>
        <w:t>overage</w:t>
      </w:r>
    </w:p>
    <w:p w14:paraId="07639A48" w14:textId="79755FC5" w:rsidR="007813DB" w:rsidRPr="00276924" w:rsidRDefault="007813DB" w:rsidP="007813DB">
      <w:pPr>
        <w:spacing w:after="40"/>
        <w:jc w:val="center"/>
        <w:rPr>
          <w:rFonts w:ascii="Times New Roman" w:hAnsi="Times New Roman" w:cs="Times New Roman"/>
          <w:sz w:val="24"/>
          <w:szCs w:val="24"/>
        </w:rPr>
      </w:pPr>
      <w:r w:rsidRPr="00276924">
        <w:rPr>
          <w:rFonts w:ascii="Times New Roman" w:hAnsi="Times New Roman" w:cs="Times New Roman"/>
          <w:sz w:val="24"/>
          <w:szCs w:val="24"/>
        </w:rPr>
        <w:t>Article-</w:t>
      </w:r>
      <w:r>
        <w:rPr>
          <w:rFonts w:ascii="Times New Roman" w:hAnsi="Times New Roman" w:cs="Times New Roman"/>
          <w:sz w:val="24"/>
          <w:szCs w:val="24"/>
        </w:rPr>
        <w:t>B</w:t>
      </w:r>
      <w:r w:rsidRPr="00276924">
        <w:rPr>
          <w:rFonts w:ascii="Times New Roman" w:hAnsi="Times New Roman" w:cs="Times New Roman"/>
          <w:sz w:val="24"/>
          <w:szCs w:val="24"/>
        </w:rPr>
        <w:t xml:space="preserve">ased </w:t>
      </w:r>
      <w:r w:rsidR="00F70072">
        <w:rPr>
          <w:rFonts w:ascii="Times New Roman" w:hAnsi="Times New Roman" w:cs="Times New Roman"/>
          <w:sz w:val="24"/>
          <w:szCs w:val="24"/>
        </w:rPr>
        <w:t>D</w:t>
      </w:r>
      <w:r w:rsidRPr="00276924">
        <w:rPr>
          <w:rFonts w:ascii="Times New Roman" w:hAnsi="Times New Roman" w:cs="Times New Roman"/>
          <w:sz w:val="24"/>
          <w:szCs w:val="24"/>
        </w:rPr>
        <w:t xml:space="preserve">octoral </w:t>
      </w:r>
      <w:r w:rsidR="00F70072">
        <w:rPr>
          <w:rFonts w:ascii="Times New Roman" w:hAnsi="Times New Roman" w:cs="Times New Roman"/>
          <w:sz w:val="24"/>
          <w:szCs w:val="24"/>
        </w:rPr>
        <w:t>T</w:t>
      </w:r>
      <w:r w:rsidRPr="00276924">
        <w:rPr>
          <w:rFonts w:ascii="Times New Roman" w:hAnsi="Times New Roman" w:cs="Times New Roman"/>
          <w:sz w:val="24"/>
          <w:szCs w:val="24"/>
        </w:rPr>
        <w:t>hesis</w:t>
      </w:r>
    </w:p>
    <w:p w14:paraId="0D7E75C9" w14:textId="77777777" w:rsidR="00872EFF" w:rsidRDefault="00872EFF"/>
    <w:tbl>
      <w:tblPr>
        <w:tblStyle w:val="TableGrid"/>
        <w:tblW w:w="0" w:type="auto"/>
        <w:tblLook w:val="04A0" w:firstRow="1" w:lastRow="0" w:firstColumn="1" w:lastColumn="0" w:noHBand="0" w:noVBand="1"/>
      </w:tblPr>
      <w:tblGrid>
        <w:gridCol w:w="2128"/>
        <w:gridCol w:w="7222"/>
      </w:tblGrid>
      <w:tr w:rsidR="007813DB" w:rsidRPr="00276924" w14:paraId="6C5E7B40" w14:textId="77777777" w:rsidTr="007813DB">
        <w:tc>
          <w:tcPr>
            <w:tcW w:w="2128" w:type="dxa"/>
            <w:shd w:val="clear" w:color="auto" w:fill="DCE6F1"/>
          </w:tcPr>
          <w:p w14:paraId="4BB142B4" w14:textId="77777777" w:rsidR="007813DB" w:rsidRPr="00276924" w:rsidRDefault="007813DB" w:rsidP="00A42EA0">
            <w:pPr>
              <w:spacing w:before="30" w:after="30"/>
              <w:rPr>
                <w:rFonts w:ascii="Times New Roman" w:hAnsi="Times New Roman" w:cs="Times New Roman"/>
                <w:sz w:val="24"/>
                <w:szCs w:val="24"/>
              </w:rPr>
            </w:pPr>
            <w:r w:rsidRPr="00276924">
              <w:rPr>
                <w:rFonts w:ascii="Times New Roman" w:hAnsi="Times New Roman" w:cs="Times New Roman"/>
                <w:b/>
                <w:color w:val="000000"/>
                <w:sz w:val="24"/>
                <w:szCs w:val="24"/>
              </w:rPr>
              <w:t>Host institution</w:t>
            </w:r>
          </w:p>
        </w:tc>
        <w:tc>
          <w:tcPr>
            <w:tcW w:w="7222" w:type="dxa"/>
          </w:tcPr>
          <w:p w14:paraId="6A58D133" w14:textId="77777777" w:rsidR="007813DB" w:rsidRPr="00276924" w:rsidRDefault="007813DB" w:rsidP="00A42EA0">
            <w:pPr>
              <w:spacing w:before="30" w:after="30"/>
              <w:rPr>
                <w:rFonts w:ascii="Times New Roman" w:hAnsi="Times New Roman" w:cs="Times New Roman"/>
                <w:sz w:val="24"/>
                <w:szCs w:val="24"/>
              </w:rPr>
            </w:pPr>
            <w:r w:rsidRPr="00276924">
              <w:rPr>
                <w:rFonts w:ascii="Times New Roman" w:hAnsi="Times New Roman" w:cs="Times New Roman"/>
                <w:color w:val="000000"/>
                <w:sz w:val="24"/>
                <w:szCs w:val="24"/>
              </w:rPr>
              <w:t>Bergen Centre for Ethics and Priority Setting (BCEPS), University of Bergen (</w:t>
            </w:r>
            <w:proofErr w:type="spellStart"/>
            <w:r w:rsidRPr="00276924">
              <w:rPr>
                <w:rFonts w:ascii="Times New Roman" w:hAnsi="Times New Roman" w:cs="Times New Roman"/>
                <w:color w:val="000000"/>
                <w:sz w:val="24"/>
                <w:szCs w:val="24"/>
              </w:rPr>
              <w:t>UiB</w:t>
            </w:r>
            <w:proofErr w:type="spellEnd"/>
            <w:r w:rsidRPr="00276924">
              <w:rPr>
                <w:rFonts w:ascii="Times New Roman" w:hAnsi="Times New Roman" w:cs="Times New Roman"/>
                <w:color w:val="000000"/>
                <w:sz w:val="24"/>
                <w:szCs w:val="24"/>
              </w:rPr>
              <w:t>), Norway</w:t>
            </w:r>
            <w:r w:rsidRPr="00276924">
              <w:rPr>
                <w:rFonts w:ascii="Times New Roman" w:hAnsi="Times New Roman" w:cs="Times New Roman"/>
                <w:color w:val="000000"/>
                <w:sz w:val="24"/>
                <w:szCs w:val="24"/>
              </w:rPr>
              <w:br/>
              <w:t>Department of Global Public Health and Primary Care</w:t>
            </w:r>
          </w:p>
        </w:tc>
      </w:tr>
      <w:tr w:rsidR="007813DB" w:rsidRPr="00276924" w14:paraId="5998EF3D" w14:textId="77777777" w:rsidTr="007813DB">
        <w:tc>
          <w:tcPr>
            <w:tcW w:w="2128" w:type="dxa"/>
            <w:shd w:val="clear" w:color="auto" w:fill="DCE6F1"/>
          </w:tcPr>
          <w:p w14:paraId="7FAB2B66" w14:textId="77777777" w:rsidR="007813DB" w:rsidRPr="00276924" w:rsidRDefault="007813DB" w:rsidP="00A42EA0">
            <w:pPr>
              <w:spacing w:before="30" w:after="30"/>
              <w:rPr>
                <w:rFonts w:ascii="Times New Roman" w:hAnsi="Times New Roman" w:cs="Times New Roman"/>
                <w:sz w:val="24"/>
                <w:szCs w:val="24"/>
              </w:rPr>
            </w:pPr>
            <w:proofErr w:type="spellStart"/>
            <w:r w:rsidRPr="00276924">
              <w:rPr>
                <w:rFonts w:ascii="Times New Roman" w:hAnsi="Times New Roman" w:cs="Times New Roman"/>
                <w:b/>
                <w:color w:val="000000"/>
                <w:sz w:val="24"/>
                <w:szCs w:val="24"/>
              </w:rPr>
              <w:t>Programme</w:t>
            </w:r>
            <w:proofErr w:type="spellEnd"/>
            <w:r w:rsidRPr="00276924">
              <w:rPr>
                <w:rFonts w:ascii="Times New Roman" w:hAnsi="Times New Roman" w:cs="Times New Roman"/>
                <w:b/>
                <w:color w:val="000000"/>
                <w:sz w:val="24"/>
                <w:szCs w:val="24"/>
              </w:rPr>
              <w:t xml:space="preserve"> / Partners</w:t>
            </w:r>
          </w:p>
        </w:tc>
        <w:tc>
          <w:tcPr>
            <w:tcW w:w="7222" w:type="dxa"/>
          </w:tcPr>
          <w:p w14:paraId="64ACF0A6" w14:textId="2DE251B3" w:rsidR="007813DB" w:rsidRPr="00276924" w:rsidRDefault="007813DB" w:rsidP="00A42EA0">
            <w:pPr>
              <w:spacing w:before="30" w:after="30"/>
              <w:rPr>
                <w:rFonts w:ascii="Times New Roman" w:hAnsi="Times New Roman" w:cs="Times New Roman"/>
                <w:sz w:val="24"/>
                <w:szCs w:val="24"/>
              </w:rPr>
            </w:pPr>
            <w:r w:rsidRPr="00276924">
              <w:rPr>
                <w:rFonts w:ascii="Times New Roman" w:hAnsi="Times New Roman" w:cs="Times New Roman"/>
                <w:color w:val="000000"/>
                <w:sz w:val="24"/>
                <w:szCs w:val="24"/>
              </w:rPr>
              <w:t>Fair Choices on the Path to UHC (2026–2030) · Norad ref. QZA-25/0119</w:t>
            </w:r>
            <w:r w:rsidRPr="00276924">
              <w:rPr>
                <w:rFonts w:ascii="Times New Roman" w:hAnsi="Times New Roman" w:cs="Times New Roman"/>
                <w:color w:val="000000"/>
                <w:sz w:val="24"/>
                <w:szCs w:val="24"/>
              </w:rPr>
              <w:br/>
              <w:t xml:space="preserve">BCEPS </w:t>
            </w:r>
            <w:r>
              <w:rPr>
                <w:rFonts w:ascii="Times New Roman" w:hAnsi="Times New Roman" w:cs="Times New Roman"/>
                <w:color w:val="000000"/>
                <w:sz w:val="24"/>
                <w:szCs w:val="24"/>
              </w:rPr>
              <w:t xml:space="preserve">| </w:t>
            </w:r>
            <w:r w:rsidRPr="00276924">
              <w:rPr>
                <w:rFonts w:ascii="Times New Roman" w:hAnsi="Times New Roman" w:cs="Times New Roman"/>
                <w:color w:val="000000"/>
                <w:sz w:val="24"/>
                <w:szCs w:val="24"/>
              </w:rPr>
              <w:t>University of Ghana</w:t>
            </w:r>
            <w:r w:rsidR="00FD4C72">
              <w:rPr>
                <w:rFonts w:ascii="Times New Roman" w:hAnsi="Times New Roman" w:cs="Times New Roman"/>
                <w:color w:val="000000"/>
                <w:sz w:val="24"/>
                <w:szCs w:val="24"/>
              </w:rPr>
              <w:t xml:space="preserve">, </w:t>
            </w:r>
            <w:r w:rsidRPr="00276924">
              <w:rPr>
                <w:rFonts w:ascii="Times New Roman" w:hAnsi="Times New Roman" w:cs="Times New Roman"/>
                <w:color w:val="000000"/>
                <w:sz w:val="24"/>
                <w:szCs w:val="24"/>
              </w:rPr>
              <w:t xml:space="preserve">School of Public Health </w:t>
            </w:r>
            <w:r>
              <w:rPr>
                <w:rFonts w:ascii="Times New Roman" w:hAnsi="Times New Roman" w:cs="Times New Roman"/>
                <w:color w:val="000000"/>
                <w:sz w:val="24"/>
                <w:szCs w:val="24"/>
              </w:rPr>
              <w:t xml:space="preserve">| </w:t>
            </w:r>
            <w:r w:rsidRPr="00276924">
              <w:rPr>
                <w:rFonts w:ascii="Times New Roman" w:hAnsi="Times New Roman" w:cs="Times New Roman"/>
                <w:color w:val="000000"/>
                <w:sz w:val="24"/>
                <w:szCs w:val="24"/>
              </w:rPr>
              <w:t>Ghana Ministry of Health</w:t>
            </w:r>
          </w:p>
        </w:tc>
      </w:tr>
      <w:tr w:rsidR="007813DB" w:rsidRPr="00276924" w14:paraId="25DB041D" w14:textId="77777777" w:rsidTr="007813DB">
        <w:tc>
          <w:tcPr>
            <w:tcW w:w="2128" w:type="dxa"/>
            <w:shd w:val="clear" w:color="auto" w:fill="DCE6F1"/>
          </w:tcPr>
          <w:p w14:paraId="5B1ED651" w14:textId="77777777" w:rsidR="007813DB" w:rsidRPr="00276924" w:rsidRDefault="007813DB" w:rsidP="00A42EA0">
            <w:pPr>
              <w:spacing w:before="30" w:after="30"/>
              <w:rPr>
                <w:rFonts w:ascii="Times New Roman" w:hAnsi="Times New Roman" w:cs="Times New Roman"/>
                <w:b/>
                <w:color w:val="000000"/>
                <w:sz w:val="24"/>
                <w:szCs w:val="24"/>
              </w:rPr>
            </w:pPr>
            <w:r w:rsidRPr="00276924">
              <w:rPr>
                <w:rFonts w:ascii="Times New Roman" w:hAnsi="Times New Roman" w:cs="Times New Roman"/>
                <w:b/>
                <w:color w:val="000000"/>
                <w:sz w:val="24"/>
                <w:szCs w:val="24"/>
              </w:rPr>
              <w:t>Candidate</w:t>
            </w:r>
          </w:p>
        </w:tc>
        <w:tc>
          <w:tcPr>
            <w:tcW w:w="7222" w:type="dxa"/>
          </w:tcPr>
          <w:p w14:paraId="4910D57D" w14:textId="77777777" w:rsidR="007813DB" w:rsidRPr="00276924" w:rsidRDefault="007813DB" w:rsidP="00A42EA0">
            <w:pPr>
              <w:spacing w:before="30" w:after="30"/>
              <w:rPr>
                <w:rFonts w:ascii="Times New Roman" w:hAnsi="Times New Roman" w:cs="Times New Roman"/>
                <w:color w:val="000000"/>
                <w:sz w:val="24"/>
                <w:szCs w:val="24"/>
              </w:rPr>
            </w:pPr>
            <w:r w:rsidRPr="00276924">
              <w:rPr>
                <w:rFonts w:ascii="Times New Roman" w:hAnsi="Times New Roman" w:cs="Times New Roman"/>
                <w:color w:val="000000"/>
                <w:sz w:val="24"/>
                <w:szCs w:val="24"/>
              </w:rPr>
              <w:t>Edmond Mwinbamon Balika</w:t>
            </w:r>
          </w:p>
        </w:tc>
      </w:tr>
      <w:tr w:rsidR="007813DB" w:rsidRPr="00276924" w14:paraId="2DEBCF14" w14:textId="77777777" w:rsidTr="007813DB">
        <w:tc>
          <w:tcPr>
            <w:tcW w:w="2128" w:type="dxa"/>
            <w:shd w:val="clear" w:color="auto" w:fill="DCE6F1"/>
          </w:tcPr>
          <w:p w14:paraId="77B27F7D" w14:textId="668D2323" w:rsidR="007813DB" w:rsidRPr="00276924" w:rsidRDefault="007813DB" w:rsidP="00A42EA0">
            <w:pPr>
              <w:spacing w:before="30" w:after="30"/>
              <w:rPr>
                <w:rFonts w:ascii="Times New Roman" w:hAnsi="Times New Roman" w:cs="Times New Roman"/>
                <w:b/>
                <w:color w:val="000000"/>
                <w:sz w:val="24"/>
                <w:szCs w:val="24"/>
              </w:rPr>
            </w:pPr>
            <w:r>
              <w:rPr>
                <w:rFonts w:ascii="Times New Roman" w:hAnsi="Times New Roman" w:cs="Times New Roman"/>
                <w:b/>
                <w:color w:val="000000"/>
                <w:sz w:val="24"/>
                <w:szCs w:val="24"/>
              </w:rPr>
              <w:t>Supervisors</w:t>
            </w:r>
          </w:p>
        </w:tc>
        <w:tc>
          <w:tcPr>
            <w:tcW w:w="7222" w:type="dxa"/>
          </w:tcPr>
          <w:p w14:paraId="3ECCA41A" w14:textId="0FE0B40C" w:rsidR="007813DB" w:rsidRDefault="007813DB" w:rsidP="00A42EA0">
            <w:pPr>
              <w:spacing w:before="30" w:after="30"/>
              <w:rPr>
                <w:rFonts w:ascii="Times New Roman" w:hAnsi="Times New Roman" w:cs="Times New Roman"/>
                <w:color w:val="000000"/>
                <w:sz w:val="24"/>
                <w:szCs w:val="24"/>
              </w:rPr>
            </w:pPr>
            <w:r w:rsidRPr="007813DB">
              <w:rPr>
                <w:rFonts w:ascii="Times New Roman" w:hAnsi="Times New Roman" w:cs="Times New Roman"/>
                <w:color w:val="000000"/>
                <w:sz w:val="24"/>
                <w:szCs w:val="24"/>
              </w:rPr>
              <w:t xml:space="preserve">Prof. Oystein </w:t>
            </w:r>
            <w:proofErr w:type="spellStart"/>
            <w:r w:rsidRPr="007813DB">
              <w:rPr>
                <w:rFonts w:ascii="Times New Roman" w:hAnsi="Times New Roman" w:cs="Times New Roman"/>
                <w:color w:val="000000"/>
                <w:sz w:val="24"/>
                <w:szCs w:val="24"/>
              </w:rPr>
              <w:t>Ariansen</w:t>
            </w:r>
            <w:proofErr w:type="spellEnd"/>
            <w:r w:rsidRPr="007813DB">
              <w:rPr>
                <w:rFonts w:ascii="Times New Roman" w:hAnsi="Times New Roman" w:cs="Times New Roman"/>
                <w:color w:val="000000"/>
                <w:sz w:val="24"/>
                <w:szCs w:val="24"/>
              </w:rPr>
              <w:t xml:space="preserve"> Haaland</w:t>
            </w:r>
            <w:r>
              <w:rPr>
                <w:rFonts w:ascii="Times New Roman" w:hAnsi="Times New Roman" w:cs="Times New Roman"/>
                <w:color w:val="000000"/>
                <w:sz w:val="24"/>
                <w:szCs w:val="24"/>
              </w:rPr>
              <w:t xml:space="preserve"> (Main)</w:t>
            </w:r>
          </w:p>
          <w:p w14:paraId="15D1D52D" w14:textId="1A4C5E8D" w:rsidR="007813DB" w:rsidRPr="007813DB" w:rsidRDefault="007813DB" w:rsidP="00A42EA0">
            <w:pPr>
              <w:spacing w:before="30" w:after="30"/>
              <w:rPr>
                <w:rFonts w:ascii="Times New Roman" w:hAnsi="Times New Roman" w:cs="Times New Roman"/>
                <w:color w:val="000000"/>
                <w:sz w:val="18"/>
                <w:szCs w:val="18"/>
              </w:rPr>
            </w:pPr>
            <w:r w:rsidRPr="007813DB">
              <w:rPr>
                <w:rFonts w:ascii="Times New Roman" w:hAnsi="Times New Roman" w:cs="Times New Roman"/>
                <w:color w:val="000000"/>
                <w:sz w:val="18"/>
                <w:szCs w:val="18"/>
              </w:rPr>
              <w:t>[Another from School Public Health, University of Ghana]</w:t>
            </w:r>
          </w:p>
        </w:tc>
      </w:tr>
    </w:tbl>
    <w:p w14:paraId="0DA69BBC" w14:textId="77777777" w:rsidR="007813DB" w:rsidRDefault="007813DB"/>
    <w:p w14:paraId="34171B35" w14:textId="77777777" w:rsidR="00F70072" w:rsidRDefault="00F70072"/>
    <w:p w14:paraId="200D30D4" w14:textId="77777777" w:rsidR="00F70072" w:rsidRDefault="00F70072"/>
    <w:p w14:paraId="4AA87E08" w14:textId="77777777" w:rsidR="00F70072" w:rsidRDefault="00F70072"/>
    <w:p w14:paraId="0B25F202" w14:textId="77777777" w:rsidR="00F70072" w:rsidRDefault="00F70072"/>
    <w:p w14:paraId="31F47F87" w14:textId="77777777" w:rsidR="00F70072" w:rsidRDefault="00F70072"/>
    <w:p w14:paraId="56569F47" w14:textId="77777777" w:rsidR="00F70072" w:rsidRDefault="00F70072"/>
    <w:p w14:paraId="5116B0B1" w14:textId="77777777" w:rsidR="00F70072" w:rsidRDefault="00F70072"/>
    <w:p w14:paraId="0AD08D38" w14:textId="77777777" w:rsidR="00F70072" w:rsidRDefault="00F70072"/>
    <w:p w14:paraId="3E28422A" w14:textId="77777777" w:rsidR="00F70072" w:rsidRDefault="00F70072"/>
    <w:p w14:paraId="0E2644C1" w14:textId="77777777" w:rsidR="00F70072" w:rsidRDefault="00F70072"/>
    <w:p w14:paraId="4223B69C" w14:textId="77777777" w:rsidR="00F70072" w:rsidRDefault="00F70072"/>
    <w:p w14:paraId="6D366C4B" w14:textId="77777777" w:rsidR="00F70072" w:rsidRDefault="00F70072"/>
    <w:p w14:paraId="0C968C5B" w14:textId="77777777" w:rsidR="00F70072" w:rsidRDefault="00F70072"/>
    <w:p w14:paraId="59F20D53" w14:textId="77777777" w:rsidR="00F70072" w:rsidRDefault="00F70072"/>
    <w:p w14:paraId="3D6CD2F3" w14:textId="77777777" w:rsidR="00F70072" w:rsidRDefault="00F70072"/>
    <w:p w14:paraId="0B2B0AD7" w14:textId="77777777" w:rsidR="00F70072" w:rsidRDefault="00F70072"/>
    <w:p w14:paraId="29941B7F" w14:textId="77777777" w:rsidR="00F70072" w:rsidRDefault="00F70072"/>
    <w:p w14:paraId="5173EEDD" w14:textId="77777777" w:rsidR="00F70072" w:rsidRDefault="00F70072"/>
    <w:p w14:paraId="6D9ACD67" w14:textId="77777777" w:rsidR="00F70072" w:rsidRDefault="00F70072"/>
    <w:p w14:paraId="750B2DC8" w14:textId="77777777" w:rsidR="00F70072" w:rsidRDefault="00F70072"/>
    <w:p w14:paraId="142BD027" w14:textId="77777777" w:rsidR="00F70072" w:rsidRDefault="00F70072"/>
    <w:p w14:paraId="0FBF8306" w14:textId="77777777" w:rsidR="00F70072" w:rsidRDefault="00F70072"/>
    <w:p w14:paraId="71B93083" w14:textId="56AA30D5" w:rsidR="00F70072" w:rsidRPr="00604FDB" w:rsidRDefault="00F70072" w:rsidP="00F70072">
      <w:pPr>
        <w:pStyle w:val="Heading1"/>
        <w:rPr>
          <w:b/>
          <w:bCs/>
          <w:sz w:val="32"/>
          <w:szCs w:val="32"/>
        </w:rPr>
      </w:pPr>
      <w:r w:rsidRPr="00604FDB">
        <w:rPr>
          <w:b/>
          <w:bCs/>
          <w:sz w:val="32"/>
          <w:szCs w:val="32"/>
        </w:rPr>
        <w:lastRenderedPageBreak/>
        <w:t>Background and Rational</w:t>
      </w:r>
    </w:p>
    <w:p w14:paraId="6A66E19E" w14:textId="77777777" w:rsidR="00CE081E" w:rsidRDefault="00F70072" w:rsidP="00F70072">
      <w:pPr>
        <w:jc w:val="both"/>
        <w:rPr>
          <w:rFonts w:ascii="Times New Roman" w:hAnsi="Times New Roman" w:cs="Times New Roman"/>
          <w:sz w:val="24"/>
          <w:szCs w:val="24"/>
        </w:rPr>
      </w:pPr>
      <w:r w:rsidRPr="00F70072">
        <w:rPr>
          <w:rFonts w:ascii="Times New Roman" w:hAnsi="Times New Roman" w:cs="Times New Roman"/>
          <w:sz w:val="24"/>
          <w:szCs w:val="24"/>
        </w:rPr>
        <w:t>Ghana has made important progress toward universal health coverage (UHC), including expansion of primary health care through Community-based Health Planning and Services (CHPS). However, access to health and the burden of disease are not distributed evenly. Geographic location interacts with poverty, infrastructure, availability of health workers, transport, and seasonal conditions, creating different opportunities to obtain timely and effective care.</w:t>
      </w:r>
    </w:p>
    <w:p w14:paraId="4689ED4F" w14:textId="77777777" w:rsidR="00CE081E" w:rsidRDefault="00CE081E" w:rsidP="00F70072">
      <w:pPr>
        <w:jc w:val="both"/>
        <w:rPr>
          <w:rFonts w:ascii="Times New Roman" w:hAnsi="Times New Roman" w:cs="Times New Roman"/>
          <w:sz w:val="24"/>
          <w:szCs w:val="24"/>
        </w:rPr>
      </w:pPr>
    </w:p>
    <w:p w14:paraId="5072A245" w14:textId="20B929B7" w:rsidR="00CE081E" w:rsidRDefault="00CE081E" w:rsidP="00CE081E">
      <w:pPr>
        <w:spacing w:before="20"/>
        <w:jc w:val="both"/>
        <w:rPr>
          <w:rFonts w:ascii="Times New Roman" w:hAnsi="Times New Roman" w:cs="Times New Roman"/>
          <w:sz w:val="24"/>
          <w:szCs w:val="24"/>
        </w:rPr>
      </w:pPr>
      <w:r w:rsidRPr="00CE081E">
        <w:rPr>
          <w:rFonts w:ascii="Times New Roman" w:hAnsi="Times New Roman" w:cs="Times New Roman"/>
          <w:sz w:val="24"/>
          <w:szCs w:val="24"/>
        </w:rPr>
        <w:t xml:space="preserve">The National Health Insurance Scheme (NHIS), in place since 2003, covered just over half the population with active membership in 2022 (about 54.5%) </w:t>
      </w:r>
      <w:r>
        <w:rPr>
          <w:rFonts w:ascii="Times New Roman" w:hAnsi="Times New Roman" w:cs="Times New Roman"/>
          <w:sz w:val="24"/>
          <w:szCs w:val="24"/>
        </w:rPr>
        <w:t>(</w:t>
      </w:r>
      <w:r w:rsidRPr="00CE081E">
        <w:rPr>
          <w:rFonts w:ascii="Times New Roman" w:hAnsi="Times New Roman" w:cs="Times New Roman"/>
          <w:sz w:val="24"/>
          <w:szCs w:val="24"/>
        </w:rPr>
        <w:t>Ministry of Health, Ghana. 2022</w:t>
      </w:r>
      <w:r>
        <w:rPr>
          <w:rFonts w:ascii="Times New Roman" w:hAnsi="Times New Roman" w:cs="Times New Roman"/>
          <w:sz w:val="24"/>
          <w:szCs w:val="24"/>
        </w:rPr>
        <w:t>)</w:t>
      </w:r>
      <w:r w:rsidRPr="00CE081E">
        <w:rPr>
          <w:rFonts w:ascii="Times New Roman" w:hAnsi="Times New Roman" w:cs="Times New Roman"/>
          <w:sz w:val="24"/>
          <w:szCs w:val="24"/>
        </w:rPr>
        <w:t>. Community-based Health Planning and Services (CHPS) has brought primary care closer to rural communities by pairing a compound with Community Health Officer outreach</w:t>
      </w:r>
      <w:r>
        <w:rPr>
          <w:rFonts w:ascii="Times New Roman" w:hAnsi="Times New Roman" w:cs="Times New Roman"/>
          <w:sz w:val="24"/>
          <w:szCs w:val="24"/>
        </w:rPr>
        <w:t xml:space="preserve"> (</w:t>
      </w:r>
      <w:proofErr w:type="spellStart"/>
      <w:r w:rsidRPr="00604FDB">
        <w:rPr>
          <w:rFonts w:ascii="Times New Roman" w:hAnsi="Times New Roman" w:cs="Times New Roman"/>
          <w:sz w:val="24"/>
          <w:szCs w:val="24"/>
        </w:rPr>
        <w:t>Nyonator</w:t>
      </w:r>
      <w:proofErr w:type="spellEnd"/>
      <w:r w:rsidRPr="00604FDB">
        <w:rPr>
          <w:rFonts w:ascii="Times New Roman" w:hAnsi="Times New Roman" w:cs="Times New Roman"/>
          <w:sz w:val="24"/>
          <w:szCs w:val="24"/>
        </w:rPr>
        <w:t xml:space="preserve"> et al</w:t>
      </w:r>
      <w:r w:rsidR="00604FDB" w:rsidRPr="00604FDB">
        <w:rPr>
          <w:rFonts w:ascii="Times New Roman" w:hAnsi="Times New Roman" w:cs="Times New Roman"/>
          <w:sz w:val="24"/>
          <w:szCs w:val="24"/>
        </w:rPr>
        <w:t xml:space="preserve">. 2005; </w:t>
      </w:r>
      <w:proofErr w:type="spellStart"/>
      <w:r w:rsidR="00604FDB" w:rsidRPr="00604FDB">
        <w:rPr>
          <w:rFonts w:ascii="Times New Roman" w:hAnsi="Times New Roman" w:cs="Times New Roman"/>
          <w:sz w:val="24"/>
          <w:szCs w:val="24"/>
        </w:rPr>
        <w:t>Awoonor</w:t>
      </w:r>
      <w:proofErr w:type="spellEnd"/>
      <w:r w:rsidR="00604FDB" w:rsidRPr="00604FDB">
        <w:rPr>
          <w:rFonts w:ascii="Times New Roman" w:hAnsi="Times New Roman" w:cs="Times New Roman"/>
          <w:sz w:val="24"/>
          <w:szCs w:val="24"/>
        </w:rPr>
        <w:t>-Williams et al., 2013)</w:t>
      </w:r>
      <w:r w:rsidRPr="00CE081E">
        <w:rPr>
          <w:rFonts w:ascii="Times New Roman" w:hAnsi="Times New Roman" w:cs="Times New Roman"/>
          <w:sz w:val="24"/>
          <w:szCs w:val="24"/>
        </w:rPr>
        <w:t>. Even so, where a person lives still shapes their chance of staying healthy.</w:t>
      </w:r>
      <w:r w:rsidR="000A0C6E">
        <w:rPr>
          <w:rFonts w:ascii="Times New Roman" w:hAnsi="Times New Roman" w:cs="Times New Roman"/>
          <w:sz w:val="24"/>
          <w:szCs w:val="24"/>
        </w:rPr>
        <w:t xml:space="preserve"> </w:t>
      </w:r>
    </w:p>
    <w:p w14:paraId="654498B4" w14:textId="77777777" w:rsidR="00CE081E" w:rsidRPr="00CE081E" w:rsidRDefault="00CE081E" w:rsidP="00CE081E">
      <w:pPr>
        <w:spacing w:before="20"/>
        <w:jc w:val="both"/>
        <w:rPr>
          <w:rFonts w:ascii="Times New Roman" w:hAnsi="Times New Roman" w:cs="Times New Roman"/>
          <w:sz w:val="24"/>
          <w:szCs w:val="24"/>
        </w:rPr>
      </w:pPr>
    </w:p>
    <w:p w14:paraId="026C8185" w14:textId="0F9B9486" w:rsidR="00F70072" w:rsidRDefault="00CE081E" w:rsidP="00CE081E">
      <w:pPr>
        <w:jc w:val="both"/>
        <w:rPr>
          <w:rFonts w:ascii="Times New Roman" w:hAnsi="Times New Roman" w:cs="Times New Roman"/>
          <w:sz w:val="24"/>
          <w:szCs w:val="24"/>
        </w:rPr>
      </w:pPr>
      <w:r w:rsidRPr="00CE081E">
        <w:rPr>
          <w:rFonts w:ascii="Times New Roman" w:hAnsi="Times New Roman" w:cs="Times New Roman"/>
          <w:sz w:val="24"/>
          <w:szCs w:val="24"/>
        </w:rPr>
        <w:t xml:space="preserve">The 2022 Ghana Demographic and Health Survey makes this plain. Under-five mortality in Greater Accra is 20 deaths per 1,000 live births. It is 52 in the Northern Region, 63 in Savannah, and 72 in Oti </w:t>
      </w:r>
      <w:r w:rsidR="000A0C6E">
        <w:rPr>
          <w:rFonts w:ascii="Times New Roman" w:hAnsi="Times New Roman" w:cs="Times New Roman"/>
          <w:sz w:val="24"/>
          <w:szCs w:val="24"/>
        </w:rPr>
        <w:t>(</w:t>
      </w:r>
      <w:r w:rsidR="000A0C6E" w:rsidRPr="000A0C6E">
        <w:rPr>
          <w:rFonts w:ascii="Times New Roman" w:hAnsi="Times New Roman" w:cs="Times New Roman"/>
          <w:sz w:val="24"/>
          <w:szCs w:val="24"/>
        </w:rPr>
        <w:t>GSS, GHS and ICF; 2024</w:t>
      </w:r>
      <w:r w:rsidR="000A0C6E">
        <w:rPr>
          <w:rFonts w:ascii="Times New Roman" w:hAnsi="Times New Roman" w:cs="Times New Roman"/>
          <w:sz w:val="24"/>
          <w:szCs w:val="24"/>
        </w:rPr>
        <w:t>)</w:t>
      </w:r>
      <w:r w:rsidRPr="00CE081E">
        <w:rPr>
          <w:rFonts w:ascii="Times New Roman" w:hAnsi="Times New Roman" w:cs="Times New Roman"/>
          <w:sz w:val="24"/>
          <w:szCs w:val="24"/>
        </w:rPr>
        <w:t>. Nationally, 88% of births are attended by a skilled provider, but that figure falls to 70% in Oti; full vaccination on the national schedule is 72% in Greater Accra and only 31% in the Northern Region</w:t>
      </w:r>
      <w:r w:rsidR="000A0C6E">
        <w:rPr>
          <w:rFonts w:ascii="Times New Roman" w:hAnsi="Times New Roman" w:cs="Times New Roman"/>
          <w:sz w:val="24"/>
          <w:szCs w:val="24"/>
        </w:rPr>
        <w:t xml:space="preserve"> (</w:t>
      </w:r>
      <w:r w:rsidR="000A0C6E" w:rsidRPr="000A0C6E">
        <w:rPr>
          <w:rFonts w:ascii="Times New Roman" w:hAnsi="Times New Roman" w:cs="Times New Roman"/>
          <w:sz w:val="24"/>
          <w:szCs w:val="24"/>
        </w:rPr>
        <w:t>GSS, GHS and ICF; 2024</w:t>
      </w:r>
      <w:r w:rsidR="000A0C6E">
        <w:rPr>
          <w:rFonts w:ascii="Times New Roman" w:hAnsi="Times New Roman" w:cs="Times New Roman"/>
          <w:sz w:val="24"/>
          <w:szCs w:val="24"/>
        </w:rPr>
        <w:t>)</w:t>
      </w:r>
      <w:r w:rsidRPr="00CE081E">
        <w:rPr>
          <w:rFonts w:ascii="Times New Roman" w:hAnsi="Times New Roman" w:cs="Times New Roman"/>
          <w:sz w:val="24"/>
          <w:szCs w:val="24"/>
        </w:rPr>
        <w:t xml:space="preserve">. Distance is part of the story, and so is the weather. In much of the north, a hospital visit that takes more than two hours in the dry season can become impossible when rains flood unpaved roads. That seasonal shutdown hits emergency care, antenatal visits, and medicine supply alike </w:t>
      </w:r>
      <w:r w:rsidR="000A0C6E">
        <w:rPr>
          <w:rFonts w:ascii="Times New Roman" w:hAnsi="Times New Roman" w:cs="Times New Roman"/>
          <w:sz w:val="24"/>
          <w:szCs w:val="24"/>
        </w:rPr>
        <w:t xml:space="preserve">(Ouma et al., 2015; </w:t>
      </w:r>
      <w:r w:rsidR="000A0C6E" w:rsidRPr="000A0C6E">
        <w:rPr>
          <w:rFonts w:ascii="Times New Roman" w:hAnsi="Times New Roman" w:cs="Times New Roman"/>
          <w:sz w:val="24"/>
          <w:szCs w:val="24"/>
        </w:rPr>
        <w:t>Weiss</w:t>
      </w:r>
      <w:r w:rsidR="000A0C6E">
        <w:rPr>
          <w:rFonts w:ascii="Times New Roman" w:hAnsi="Times New Roman" w:cs="Times New Roman"/>
          <w:sz w:val="24"/>
          <w:szCs w:val="24"/>
        </w:rPr>
        <w:t xml:space="preserve"> et al., 2020)</w:t>
      </w:r>
      <w:r w:rsidRPr="00CE081E">
        <w:rPr>
          <w:rFonts w:ascii="Times New Roman" w:hAnsi="Times New Roman" w:cs="Times New Roman"/>
          <w:sz w:val="24"/>
          <w:szCs w:val="24"/>
        </w:rPr>
        <w:t>.</w:t>
      </w:r>
    </w:p>
    <w:p w14:paraId="74BB5C85" w14:textId="77777777" w:rsidR="00CE081E" w:rsidRPr="00F70072" w:rsidRDefault="00CE081E" w:rsidP="00CE081E">
      <w:pPr>
        <w:jc w:val="both"/>
        <w:rPr>
          <w:rFonts w:ascii="Times New Roman" w:hAnsi="Times New Roman" w:cs="Times New Roman"/>
          <w:sz w:val="24"/>
          <w:szCs w:val="24"/>
        </w:rPr>
      </w:pPr>
    </w:p>
    <w:p w14:paraId="26D120CA" w14:textId="570A94A0" w:rsidR="00F70072" w:rsidRDefault="00F70072" w:rsidP="00F70072">
      <w:pPr>
        <w:jc w:val="both"/>
        <w:rPr>
          <w:rFonts w:ascii="Times New Roman" w:hAnsi="Times New Roman" w:cs="Times New Roman"/>
          <w:sz w:val="24"/>
          <w:szCs w:val="24"/>
        </w:rPr>
      </w:pPr>
      <w:r w:rsidRPr="00F70072">
        <w:rPr>
          <w:rFonts w:ascii="Times New Roman" w:hAnsi="Times New Roman" w:cs="Times New Roman"/>
          <w:sz w:val="24"/>
          <w:szCs w:val="24"/>
        </w:rPr>
        <w:t xml:space="preserve">The Global Burden of Disease (GBD) study provides a comprehensive and standardized basis for describing mortality, morbidity, DALYs, YLDs, prevalence, incidence and risk-attributable burden. Both GBD 2021 </w:t>
      </w:r>
      <w:r>
        <w:rPr>
          <w:rFonts w:ascii="Times New Roman" w:hAnsi="Times New Roman" w:cs="Times New Roman"/>
          <w:sz w:val="24"/>
          <w:szCs w:val="24"/>
        </w:rPr>
        <w:t>studies</w:t>
      </w:r>
      <w:r w:rsidRPr="00F70072">
        <w:rPr>
          <w:rFonts w:ascii="Times New Roman" w:hAnsi="Times New Roman" w:cs="Times New Roman"/>
          <w:sz w:val="24"/>
          <w:szCs w:val="24"/>
        </w:rPr>
        <w:t xml:space="preserve"> provide estimates for 204 countries and territories and selected subnational locations, but Ghana is not among the countries for which the published sub</w:t>
      </w:r>
      <w:r>
        <w:rPr>
          <w:rFonts w:ascii="Times New Roman" w:hAnsi="Times New Roman" w:cs="Times New Roman"/>
          <w:sz w:val="24"/>
          <w:szCs w:val="24"/>
        </w:rPr>
        <w:t>-</w:t>
      </w:r>
      <w:r w:rsidRPr="00F70072">
        <w:rPr>
          <w:rFonts w:ascii="Times New Roman" w:hAnsi="Times New Roman" w:cs="Times New Roman"/>
          <w:sz w:val="24"/>
          <w:szCs w:val="24"/>
        </w:rPr>
        <w:t>national disease estimates are routinely available (GBD 2021 Diseases and Injuries Collaborators, 2024; GBD 2021 Causes of Death Collaborators, 2024). This creates an important methodological opportunity</w:t>
      </w:r>
      <w:r>
        <w:rPr>
          <w:rFonts w:ascii="Times New Roman" w:hAnsi="Times New Roman" w:cs="Times New Roman"/>
          <w:sz w:val="24"/>
          <w:szCs w:val="24"/>
        </w:rPr>
        <w:t>:</w:t>
      </w:r>
      <w:r w:rsidRPr="00F70072">
        <w:rPr>
          <w:rFonts w:ascii="Times New Roman" w:hAnsi="Times New Roman" w:cs="Times New Roman"/>
          <w:sz w:val="24"/>
          <w:szCs w:val="24"/>
        </w:rPr>
        <w:t xml:space="preserve"> to develop a reproducible approach for translating country-level GBD information into useful sub</w:t>
      </w:r>
      <w:r>
        <w:rPr>
          <w:rFonts w:ascii="Times New Roman" w:hAnsi="Times New Roman" w:cs="Times New Roman"/>
          <w:sz w:val="24"/>
          <w:szCs w:val="24"/>
        </w:rPr>
        <w:t>-</w:t>
      </w:r>
      <w:r w:rsidRPr="00F70072">
        <w:rPr>
          <w:rFonts w:ascii="Times New Roman" w:hAnsi="Times New Roman" w:cs="Times New Roman"/>
          <w:sz w:val="24"/>
          <w:szCs w:val="24"/>
        </w:rPr>
        <w:t>national distributions while incorporating Ghana-specific population and geographic information.</w:t>
      </w:r>
    </w:p>
    <w:p w14:paraId="1ECBC461" w14:textId="77777777" w:rsidR="00F70072" w:rsidRPr="00F70072" w:rsidRDefault="00F70072" w:rsidP="00F70072">
      <w:pPr>
        <w:jc w:val="both"/>
        <w:rPr>
          <w:rFonts w:ascii="Times New Roman" w:hAnsi="Times New Roman" w:cs="Times New Roman"/>
          <w:sz w:val="24"/>
          <w:szCs w:val="24"/>
        </w:rPr>
      </w:pPr>
    </w:p>
    <w:p w14:paraId="3FE3BA21" w14:textId="5E64FD64" w:rsidR="00F70072" w:rsidRPr="00F70072" w:rsidRDefault="00F70072" w:rsidP="00F70072">
      <w:pPr>
        <w:jc w:val="both"/>
        <w:rPr>
          <w:rFonts w:ascii="Times New Roman" w:hAnsi="Times New Roman" w:cs="Times New Roman"/>
          <w:sz w:val="24"/>
          <w:szCs w:val="24"/>
        </w:rPr>
      </w:pPr>
      <w:r w:rsidRPr="00F70072">
        <w:rPr>
          <w:rFonts w:ascii="Times New Roman" w:hAnsi="Times New Roman" w:cs="Times New Roman"/>
          <w:sz w:val="24"/>
          <w:szCs w:val="24"/>
        </w:rPr>
        <w:t xml:space="preserve">The overarching goal </w:t>
      </w:r>
      <w:r>
        <w:rPr>
          <w:rFonts w:ascii="Times New Roman" w:hAnsi="Times New Roman" w:cs="Times New Roman"/>
          <w:sz w:val="24"/>
          <w:szCs w:val="24"/>
        </w:rPr>
        <w:t xml:space="preserve">of this </w:t>
      </w:r>
      <w:r w:rsidRPr="00F70072">
        <w:rPr>
          <w:rFonts w:ascii="Times New Roman" w:hAnsi="Times New Roman" w:cs="Times New Roman"/>
          <w:sz w:val="24"/>
          <w:szCs w:val="24"/>
        </w:rPr>
        <w:t xml:space="preserve">PhD </w:t>
      </w:r>
      <w:r>
        <w:rPr>
          <w:rFonts w:ascii="Times New Roman" w:hAnsi="Times New Roman" w:cs="Times New Roman"/>
          <w:sz w:val="24"/>
          <w:szCs w:val="24"/>
        </w:rPr>
        <w:t>is to</w:t>
      </w:r>
      <w:r w:rsidRPr="00F70072">
        <w:rPr>
          <w:rFonts w:ascii="Times New Roman" w:hAnsi="Times New Roman" w:cs="Times New Roman"/>
          <w:sz w:val="24"/>
          <w:szCs w:val="24"/>
        </w:rPr>
        <w:t xml:space="preserve"> assess geographic health inequalities in Ghana </w:t>
      </w:r>
      <w:r w:rsidR="00604FDB">
        <w:rPr>
          <w:rFonts w:cs="Calibri"/>
          <w:color w:val="000000"/>
        </w:rPr>
        <w:t xml:space="preserve">and to give </w:t>
      </w:r>
      <w:r w:rsidR="00604FDB" w:rsidRPr="00604FDB">
        <w:rPr>
          <w:rFonts w:ascii="Times New Roman" w:hAnsi="Times New Roman" w:cs="Times New Roman"/>
          <w:sz w:val="24"/>
          <w:szCs w:val="24"/>
        </w:rPr>
        <w:t>the Ministry of Health and the Ghana Health Service a practical way to act on them</w:t>
      </w:r>
      <w:r w:rsidR="00FD4C72">
        <w:rPr>
          <w:rFonts w:ascii="Times New Roman" w:hAnsi="Times New Roman" w:cs="Times New Roman"/>
          <w:sz w:val="24"/>
          <w:szCs w:val="24"/>
        </w:rPr>
        <w:t>.</w:t>
      </w:r>
      <w:r w:rsidR="00604FDB" w:rsidRPr="00F70072">
        <w:rPr>
          <w:rFonts w:ascii="Times New Roman" w:hAnsi="Times New Roman" w:cs="Times New Roman"/>
          <w:sz w:val="24"/>
          <w:szCs w:val="24"/>
        </w:rPr>
        <w:t xml:space="preserve"> </w:t>
      </w:r>
      <w:r w:rsidRPr="00604FDB">
        <w:rPr>
          <w:rFonts w:ascii="Times New Roman" w:hAnsi="Times New Roman" w:cs="Times New Roman"/>
          <w:b/>
          <w:bCs/>
          <w:sz w:val="24"/>
          <w:szCs w:val="24"/>
        </w:rPr>
        <w:t>Paper 1</w:t>
      </w:r>
      <w:r w:rsidRPr="00F70072">
        <w:rPr>
          <w:rFonts w:ascii="Times New Roman" w:hAnsi="Times New Roman" w:cs="Times New Roman"/>
          <w:sz w:val="24"/>
          <w:szCs w:val="24"/>
        </w:rPr>
        <w:t xml:space="preserve"> develops the measurement approach; </w:t>
      </w:r>
      <w:r w:rsidRPr="00604FDB">
        <w:rPr>
          <w:rFonts w:ascii="Times New Roman" w:hAnsi="Times New Roman" w:cs="Times New Roman"/>
          <w:b/>
          <w:bCs/>
          <w:sz w:val="24"/>
          <w:szCs w:val="24"/>
        </w:rPr>
        <w:t>Paper 2</w:t>
      </w:r>
      <w:r w:rsidRPr="00F70072">
        <w:rPr>
          <w:rFonts w:ascii="Times New Roman" w:hAnsi="Times New Roman" w:cs="Times New Roman"/>
          <w:sz w:val="24"/>
          <w:szCs w:val="24"/>
        </w:rPr>
        <w:t xml:space="preserve"> establishes the cost structure of selected responses </w:t>
      </w:r>
      <w:r w:rsidRPr="00F70072">
        <w:rPr>
          <w:rFonts w:ascii="Times New Roman" w:hAnsi="Times New Roman" w:cs="Times New Roman"/>
          <w:sz w:val="24"/>
          <w:szCs w:val="24"/>
        </w:rPr>
        <w:lastRenderedPageBreak/>
        <w:t xml:space="preserve">to geographic disadvantage; and </w:t>
      </w:r>
      <w:r w:rsidRPr="00604FDB">
        <w:rPr>
          <w:rFonts w:ascii="Times New Roman" w:hAnsi="Times New Roman" w:cs="Times New Roman"/>
          <w:b/>
          <w:bCs/>
          <w:sz w:val="24"/>
          <w:szCs w:val="24"/>
        </w:rPr>
        <w:t>Paper 3</w:t>
      </w:r>
      <w:r w:rsidRPr="00F70072">
        <w:rPr>
          <w:rFonts w:ascii="Times New Roman" w:hAnsi="Times New Roman" w:cs="Times New Roman"/>
          <w:sz w:val="24"/>
          <w:szCs w:val="24"/>
        </w:rPr>
        <w:t xml:space="preserve"> brings these results together in an ethically grounded priority-setting framework. </w:t>
      </w:r>
    </w:p>
    <w:p w14:paraId="5556B4C8" w14:textId="71E9056F" w:rsidR="00F70072" w:rsidRDefault="00604FDB" w:rsidP="00604FDB">
      <w:pPr>
        <w:pStyle w:val="Heading1"/>
        <w:rPr>
          <w:b/>
          <w:bCs/>
          <w:sz w:val="32"/>
          <w:szCs w:val="32"/>
        </w:rPr>
      </w:pPr>
      <w:r w:rsidRPr="00604FDB">
        <w:rPr>
          <w:b/>
          <w:bCs/>
          <w:sz w:val="32"/>
          <w:szCs w:val="32"/>
        </w:rPr>
        <w:t>Aim, Objectives and Research Questions</w:t>
      </w:r>
    </w:p>
    <w:p w14:paraId="4292E167" w14:textId="77777777" w:rsidR="00604FDB" w:rsidRPr="00604FDB" w:rsidRDefault="00604FDB" w:rsidP="00604FDB">
      <w:pPr>
        <w:pStyle w:val="Heading2"/>
        <w:rPr>
          <w:rFonts w:ascii="Times New Roman" w:hAnsi="Times New Roman" w:cs="Times New Roman"/>
          <w:b/>
          <w:bCs/>
          <w:sz w:val="24"/>
          <w:szCs w:val="24"/>
        </w:rPr>
      </w:pPr>
      <w:r w:rsidRPr="00604FDB">
        <w:rPr>
          <w:rFonts w:ascii="Times New Roman" w:hAnsi="Times New Roman" w:cs="Times New Roman"/>
          <w:b/>
          <w:bCs/>
          <w:sz w:val="24"/>
          <w:szCs w:val="24"/>
        </w:rPr>
        <w:t>Overall Aim</w:t>
      </w:r>
    </w:p>
    <w:p w14:paraId="4F98C4A1" w14:textId="42426155" w:rsidR="00604FDB" w:rsidRPr="00604FDB" w:rsidRDefault="00604FDB" w:rsidP="00604FDB">
      <w:pPr>
        <w:jc w:val="both"/>
        <w:rPr>
          <w:rFonts w:ascii="Times New Roman" w:hAnsi="Times New Roman" w:cs="Times New Roman"/>
          <w:sz w:val="24"/>
          <w:szCs w:val="24"/>
        </w:rPr>
      </w:pPr>
      <w:r w:rsidRPr="00604FDB">
        <w:rPr>
          <w:rFonts w:ascii="Times New Roman" w:hAnsi="Times New Roman" w:cs="Times New Roman"/>
          <w:sz w:val="24"/>
          <w:szCs w:val="24"/>
        </w:rPr>
        <w:t xml:space="preserve">To assess geographic health inequalities in Ghana and develop an ethically grounded, evidence-informed approach for </w:t>
      </w:r>
      <w:r w:rsidR="003E4AF5" w:rsidRPr="00604FDB">
        <w:rPr>
          <w:rFonts w:ascii="Times New Roman" w:hAnsi="Times New Roman" w:cs="Times New Roman"/>
          <w:sz w:val="24"/>
          <w:szCs w:val="24"/>
        </w:rPr>
        <w:t>prioritizing</w:t>
      </w:r>
      <w:r w:rsidRPr="00604FDB">
        <w:rPr>
          <w:rFonts w:ascii="Times New Roman" w:hAnsi="Times New Roman" w:cs="Times New Roman"/>
          <w:sz w:val="24"/>
          <w:szCs w:val="24"/>
        </w:rPr>
        <w:t xml:space="preserve"> health-system responses to disadvantaged populations.</w:t>
      </w:r>
    </w:p>
    <w:p w14:paraId="0EBD6406" w14:textId="77777777" w:rsidR="00604FDB" w:rsidRPr="00604FDB" w:rsidRDefault="00604FDB" w:rsidP="00604FDB">
      <w:pPr>
        <w:pStyle w:val="Heading2"/>
        <w:jc w:val="both"/>
        <w:rPr>
          <w:rFonts w:ascii="Times New Roman" w:hAnsi="Times New Roman" w:cs="Times New Roman"/>
          <w:b/>
          <w:bCs/>
          <w:kern w:val="2"/>
          <w:sz w:val="24"/>
          <w:szCs w:val="24"/>
          <w14:ligatures w14:val="standardContextual"/>
        </w:rPr>
      </w:pPr>
      <w:r w:rsidRPr="00604FDB">
        <w:rPr>
          <w:rFonts w:ascii="Times New Roman" w:hAnsi="Times New Roman" w:cs="Times New Roman"/>
          <w:b/>
          <w:bCs/>
          <w:kern w:val="2"/>
          <w:sz w:val="24"/>
          <w:szCs w:val="24"/>
          <w14:ligatures w14:val="standardContextual"/>
        </w:rPr>
        <w:t>Objectives</w:t>
      </w:r>
    </w:p>
    <w:p w14:paraId="34394B50" w14:textId="77777777" w:rsidR="00604FDB" w:rsidRDefault="00604FDB" w:rsidP="00604FDB">
      <w:pPr>
        <w:pStyle w:val="ListParagraph"/>
        <w:numPr>
          <w:ilvl w:val="0"/>
          <w:numId w:val="1"/>
        </w:numPr>
        <w:jc w:val="both"/>
        <w:rPr>
          <w:rFonts w:ascii="Times New Roman" w:hAnsi="Times New Roman" w:cs="Times New Roman"/>
        </w:rPr>
      </w:pPr>
      <w:r>
        <w:rPr>
          <w:rFonts w:ascii="Times New Roman" w:hAnsi="Times New Roman" w:cs="Times New Roman"/>
        </w:rPr>
        <w:t>D</w:t>
      </w:r>
      <w:r w:rsidRPr="00604FDB">
        <w:rPr>
          <w:rFonts w:ascii="Times New Roman" w:hAnsi="Times New Roman" w:cs="Times New Roman"/>
          <w:sz w:val="24"/>
          <w:szCs w:val="24"/>
        </w:rPr>
        <w:t>evelop and test a reproducible method for estimating subnational geographic distributions of GBD health burden, with Ghana as the case application</w:t>
      </w:r>
      <w:r>
        <w:rPr>
          <w:rFonts w:ascii="Times New Roman" w:hAnsi="Times New Roman" w:cs="Times New Roman"/>
        </w:rPr>
        <w:t>.</w:t>
      </w:r>
    </w:p>
    <w:p w14:paraId="58ACE059" w14:textId="77777777" w:rsidR="00604FDB" w:rsidRDefault="00604FDB" w:rsidP="00604FDB">
      <w:pPr>
        <w:pStyle w:val="ListParagraph"/>
        <w:numPr>
          <w:ilvl w:val="0"/>
          <w:numId w:val="1"/>
        </w:numPr>
        <w:jc w:val="both"/>
        <w:rPr>
          <w:rFonts w:ascii="Times New Roman" w:hAnsi="Times New Roman" w:cs="Times New Roman"/>
        </w:rPr>
      </w:pPr>
      <w:r>
        <w:rPr>
          <w:rFonts w:ascii="Times New Roman" w:hAnsi="Times New Roman" w:cs="Times New Roman"/>
        </w:rPr>
        <w:t>E</w:t>
      </w:r>
      <w:r w:rsidRPr="00604FDB">
        <w:rPr>
          <w:rFonts w:ascii="Times New Roman" w:hAnsi="Times New Roman" w:cs="Times New Roman"/>
          <w:sz w:val="24"/>
          <w:szCs w:val="24"/>
        </w:rPr>
        <w:t>stimate the costs and principal cost drivers of selected interventions that can reduce geographic barriers to care, with explicit attention to seasonality and travel requirements</w:t>
      </w:r>
      <w:r>
        <w:rPr>
          <w:rFonts w:ascii="Times New Roman" w:hAnsi="Times New Roman" w:cs="Times New Roman"/>
        </w:rPr>
        <w:t>.</w:t>
      </w:r>
    </w:p>
    <w:p w14:paraId="32BC2EB4" w14:textId="39AD0451" w:rsidR="00604FDB" w:rsidRPr="00604FDB" w:rsidRDefault="00604FDB" w:rsidP="00604FDB">
      <w:pPr>
        <w:pStyle w:val="ListParagraph"/>
        <w:numPr>
          <w:ilvl w:val="0"/>
          <w:numId w:val="1"/>
        </w:numPr>
        <w:jc w:val="both"/>
        <w:rPr>
          <w:rFonts w:ascii="Times New Roman" w:hAnsi="Times New Roman" w:cs="Times New Roman"/>
          <w:sz w:val="24"/>
          <w:szCs w:val="24"/>
        </w:rPr>
      </w:pPr>
      <w:r>
        <w:rPr>
          <w:rFonts w:ascii="Times New Roman" w:hAnsi="Times New Roman" w:cs="Times New Roman"/>
        </w:rPr>
        <w:t>D</w:t>
      </w:r>
      <w:r w:rsidRPr="00604FDB">
        <w:rPr>
          <w:rFonts w:ascii="Times New Roman" w:hAnsi="Times New Roman" w:cs="Times New Roman"/>
          <w:sz w:val="24"/>
          <w:szCs w:val="24"/>
        </w:rPr>
        <w:t xml:space="preserve">evelop and test a priority-setting framework that makes equity–efficiency trade-offs explicit and can be implemented within the </w:t>
      </w:r>
      <w:proofErr w:type="spellStart"/>
      <w:r w:rsidRPr="00604FDB">
        <w:rPr>
          <w:rFonts w:ascii="Times New Roman" w:hAnsi="Times New Roman" w:cs="Times New Roman"/>
          <w:sz w:val="24"/>
          <w:szCs w:val="24"/>
        </w:rPr>
        <w:t>FairChoices</w:t>
      </w:r>
      <w:proofErr w:type="spellEnd"/>
      <w:r w:rsidRPr="00604FDB">
        <w:rPr>
          <w:rFonts w:ascii="Times New Roman" w:hAnsi="Times New Roman" w:cs="Times New Roman"/>
          <w:sz w:val="24"/>
          <w:szCs w:val="24"/>
        </w:rPr>
        <w:t xml:space="preserve"> DCP Tool.</w:t>
      </w:r>
    </w:p>
    <w:p w14:paraId="2A2334BF" w14:textId="77777777" w:rsidR="00604FDB" w:rsidRPr="00604FDB" w:rsidRDefault="00604FDB" w:rsidP="00604FDB">
      <w:pPr>
        <w:pStyle w:val="Heading2"/>
        <w:jc w:val="both"/>
        <w:rPr>
          <w:rFonts w:ascii="Times New Roman" w:hAnsi="Times New Roman" w:cs="Times New Roman"/>
          <w:b/>
          <w:bCs/>
          <w:sz w:val="24"/>
          <w:szCs w:val="24"/>
        </w:rPr>
      </w:pPr>
      <w:r w:rsidRPr="00604FDB">
        <w:rPr>
          <w:rFonts w:ascii="Times New Roman" w:hAnsi="Times New Roman" w:cs="Times New Roman"/>
          <w:b/>
          <w:bCs/>
          <w:sz w:val="24"/>
          <w:szCs w:val="24"/>
        </w:rPr>
        <w:t>Key Research Questions</w:t>
      </w:r>
    </w:p>
    <w:p w14:paraId="3FA4E291" w14:textId="77777777" w:rsidR="00604FDB" w:rsidRDefault="00604FDB" w:rsidP="00604FDB">
      <w:pPr>
        <w:pStyle w:val="ListParagraph"/>
        <w:numPr>
          <w:ilvl w:val="0"/>
          <w:numId w:val="2"/>
        </w:numPr>
        <w:jc w:val="both"/>
        <w:rPr>
          <w:rFonts w:ascii="Times New Roman" w:hAnsi="Times New Roman" w:cs="Times New Roman"/>
        </w:rPr>
      </w:pPr>
      <w:r w:rsidRPr="00604FDB">
        <w:rPr>
          <w:rFonts w:ascii="Times New Roman" w:hAnsi="Times New Roman" w:cs="Times New Roman"/>
          <w:sz w:val="24"/>
          <w:szCs w:val="24"/>
        </w:rPr>
        <w:t xml:space="preserve">How can GBD measures be disaggregated to regional and district levels in a transparent and reproducible way? </w:t>
      </w:r>
    </w:p>
    <w:p w14:paraId="3C2F6605" w14:textId="77777777" w:rsidR="00604FDB" w:rsidRDefault="00604FDB" w:rsidP="00604FDB">
      <w:pPr>
        <w:pStyle w:val="ListParagraph"/>
        <w:numPr>
          <w:ilvl w:val="0"/>
          <w:numId w:val="2"/>
        </w:numPr>
        <w:jc w:val="both"/>
        <w:rPr>
          <w:rFonts w:ascii="Times New Roman" w:hAnsi="Times New Roman" w:cs="Times New Roman"/>
        </w:rPr>
      </w:pPr>
      <w:r>
        <w:rPr>
          <w:rFonts w:ascii="Times New Roman" w:hAnsi="Times New Roman" w:cs="Times New Roman"/>
        </w:rPr>
        <w:t>W</w:t>
      </w:r>
      <w:r w:rsidRPr="00604FDB">
        <w:rPr>
          <w:rFonts w:ascii="Times New Roman" w:hAnsi="Times New Roman" w:cs="Times New Roman"/>
          <w:sz w:val="24"/>
          <w:szCs w:val="24"/>
        </w:rPr>
        <w:t xml:space="preserve">hat geographic inequalities in disease burden are observed in Ghana, and how are they associated with population distribution, travel time and seasonality? </w:t>
      </w:r>
    </w:p>
    <w:p w14:paraId="16AC9C6A" w14:textId="77777777" w:rsidR="00604FDB" w:rsidRDefault="00604FDB" w:rsidP="00604FDB">
      <w:pPr>
        <w:pStyle w:val="ListParagraph"/>
        <w:numPr>
          <w:ilvl w:val="0"/>
          <w:numId w:val="2"/>
        </w:numPr>
        <w:jc w:val="both"/>
        <w:rPr>
          <w:rFonts w:ascii="Times New Roman" w:hAnsi="Times New Roman" w:cs="Times New Roman"/>
        </w:rPr>
      </w:pPr>
      <w:r w:rsidRPr="00604FDB">
        <w:rPr>
          <w:rFonts w:ascii="Times New Roman" w:hAnsi="Times New Roman" w:cs="Times New Roman"/>
          <w:sz w:val="24"/>
          <w:szCs w:val="24"/>
        </w:rPr>
        <w:t>What are the main cost drivers of selected interventions, and how do costs change across geographic and seasonal contexts?</w:t>
      </w:r>
    </w:p>
    <w:p w14:paraId="78587D8A" w14:textId="5E37E535" w:rsidR="00604FDB" w:rsidRDefault="00604FDB" w:rsidP="00604FDB">
      <w:pPr>
        <w:pStyle w:val="ListParagraph"/>
        <w:numPr>
          <w:ilvl w:val="0"/>
          <w:numId w:val="2"/>
        </w:numPr>
        <w:jc w:val="both"/>
        <w:rPr>
          <w:rFonts w:ascii="Times New Roman" w:hAnsi="Times New Roman" w:cs="Times New Roman"/>
        </w:rPr>
      </w:pPr>
      <w:r w:rsidRPr="00604FDB">
        <w:rPr>
          <w:rFonts w:ascii="Times New Roman" w:hAnsi="Times New Roman" w:cs="Times New Roman"/>
          <w:sz w:val="24"/>
          <w:szCs w:val="24"/>
        </w:rPr>
        <w:t xml:space="preserve">How should decision-makers balance health </w:t>
      </w:r>
      <w:r w:rsidR="003E4AF5" w:rsidRPr="00604FDB">
        <w:rPr>
          <w:rFonts w:ascii="Times New Roman" w:hAnsi="Times New Roman" w:cs="Times New Roman"/>
        </w:rPr>
        <w:t>maximization</w:t>
      </w:r>
      <w:r w:rsidRPr="00604FDB">
        <w:rPr>
          <w:rFonts w:ascii="Times New Roman" w:hAnsi="Times New Roman" w:cs="Times New Roman"/>
          <w:sz w:val="24"/>
          <w:szCs w:val="24"/>
        </w:rPr>
        <w:t>, cost-effectiveness and equity when interventions benefit populations facing different geographic and socioeconomic disadvantages?</w:t>
      </w:r>
    </w:p>
    <w:p w14:paraId="199E24CB" w14:textId="4CB06057" w:rsidR="00A6215E" w:rsidRPr="00A6215E" w:rsidRDefault="00A6215E" w:rsidP="00A6215E">
      <w:pPr>
        <w:pStyle w:val="Heading1"/>
        <w:rPr>
          <w:b/>
          <w:bCs/>
          <w:sz w:val="32"/>
          <w:szCs w:val="32"/>
        </w:rPr>
      </w:pPr>
      <w:r w:rsidRPr="00A6215E">
        <w:rPr>
          <w:b/>
          <w:bCs/>
          <w:sz w:val="32"/>
          <w:szCs w:val="32"/>
        </w:rPr>
        <w:t>The Three Papers</w:t>
      </w:r>
    </w:p>
    <w:p w14:paraId="4F53E14A" w14:textId="0E1B3BE2" w:rsidR="00604FDB" w:rsidRPr="00A6215E" w:rsidRDefault="00A6215E" w:rsidP="00A6215E">
      <w:pPr>
        <w:jc w:val="both"/>
        <w:rPr>
          <w:rFonts w:ascii="Times New Roman" w:eastAsiaTheme="majorEastAsia" w:hAnsi="Times New Roman" w:cs="Times New Roman"/>
          <w:b/>
          <w:bCs/>
          <w:color w:val="0F4761" w:themeColor="accent1" w:themeShade="BF"/>
          <w:kern w:val="2"/>
          <w:sz w:val="24"/>
          <w:szCs w:val="24"/>
          <w14:ligatures w14:val="standardContextual"/>
        </w:rPr>
      </w:pPr>
      <w:r w:rsidRPr="00A6215E">
        <w:rPr>
          <w:rFonts w:ascii="Times New Roman" w:eastAsiaTheme="majorEastAsia" w:hAnsi="Times New Roman" w:cs="Times New Roman"/>
          <w:b/>
          <w:bCs/>
          <w:color w:val="0F4761" w:themeColor="accent1" w:themeShade="BF"/>
          <w:kern w:val="2"/>
          <w:sz w:val="24"/>
          <w:szCs w:val="24"/>
          <w14:ligatures w14:val="standardContextual"/>
        </w:rPr>
        <w:t xml:space="preserve">Paper 1: Disaggregating GBD Burden to </w:t>
      </w:r>
      <w:r w:rsidR="007D44FC">
        <w:rPr>
          <w:rFonts w:ascii="Times New Roman" w:eastAsiaTheme="majorEastAsia" w:hAnsi="Times New Roman" w:cs="Times New Roman"/>
          <w:b/>
          <w:bCs/>
          <w:color w:val="0F4761" w:themeColor="accent1" w:themeShade="BF"/>
          <w:kern w:val="2"/>
          <w:sz w:val="24"/>
          <w:szCs w:val="24"/>
          <w14:ligatures w14:val="standardContextual"/>
        </w:rPr>
        <w:t>S</w:t>
      </w:r>
      <w:r w:rsidRPr="00A6215E">
        <w:rPr>
          <w:rFonts w:ascii="Times New Roman" w:eastAsiaTheme="majorEastAsia" w:hAnsi="Times New Roman" w:cs="Times New Roman"/>
          <w:b/>
          <w:bCs/>
          <w:color w:val="0F4761" w:themeColor="accent1" w:themeShade="BF"/>
          <w:kern w:val="2"/>
          <w:sz w:val="24"/>
          <w:szCs w:val="24"/>
          <w14:ligatures w14:val="standardContextual"/>
        </w:rPr>
        <w:t>how Geographic Health Inequalities</w:t>
      </w:r>
    </w:p>
    <w:p w14:paraId="15CF5FBE" w14:textId="62FDE44C" w:rsidR="00604FDB" w:rsidRPr="00493204" w:rsidRDefault="00A6215E" w:rsidP="00A6215E">
      <w:pPr>
        <w:jc w:val="both"/>
        <w:rPr>
          <w:rFonts w:ascii="Times New Roman" w:hAnsi="Times New Roman" w:cs="Times New Roman"/>
          <w:color w:val="000000" w:themeColor="text1"/>
          <w:sz w:val="24"/>
          <w:szCs w:val="24"/>
        </w:rPr>
      </w:pPr>
      <w:r w:rsidRPr="00A6215E">
        <w:rPr>
          <w:rFonts w:ascii="Times New Roman" w:hAnsi="Times New Roman" w:cs="Times New Roman"/>
          <w:b/>
          <w:bCs/>
          <w:sz w:val="24"/>
          <w:szCs w:val="24"/>
        </w:rPr>
        <w:t xml:space="preserve">Purpose: </w:t>
      </w:r>
      <w:r w:rsidRPr="00A6215E">
        <w:rPr>
          <w:rFonts w:ascii="Times New Roman" w:hAnsi="Times New Roman" w:cs="Times New Roman"/>
          <w:sz w:val="24"/>
          <w:szCs w:val="24"/>
        </w:rPr>
        <w:t xml:space="preserve">Develop an R-based, reproducible method that takes country-level GBD inputs and produces subnational estimates or distributions of selected burden measures, with Ghana used as the principal case application. Outcomes will include mortality, DALYs, YLLs, YLDs, incidence, </w:t>
      </w:r>
      <w:r w:rsidRPr="00493204">
        <w:rPr>
          <w:rFonts w:ascii="Times New Roman" w:hAnsi="Times New Roman" w:cs="Times New Roman"/>
          <w:color w:val="000000" w:themeColor="text1"/>
          <w:sz w:val="24"/>
          <w:szCs w:val="24"/>
        </w:rPr>
        <w:t>prevalence and selected risk-attributable measures.</w:t>
      </w:r>
    </w:p>
    <w:tbl>
      <w:tblPr>
        <w:tblStyle w:val="TableGridLight"/>
        <w:tblW w:w="9936" w:type="dxa"/>
        <w:tblLayout w:type="fixed"/>
        <w:tblLook w:val="04A0" w:firstRow="1" w:lastRow="0" w:firstColumn="1" w:lastColumn="0" w:noHBand="0" w:noVBand="1"/>
      </w:tblPr>
      <w:tblGrid>
        <w:gridCol w:w="1944"/>
        <w:gridCol w:w="7992"/>
      </w:tblGrid>
      <w:tr w:rsidR="00A6215E" w:rsidRPr="00493204" w14:paraId="4DFFE925" w14:textId="77777777" w:rsidTr="00493204">
        <w:tc>
          <w:tcPr>
            <w:tcW w:w="1944" w:type="dxa"/>
          </w:tcPr>
          <w:p w14:paraId="35901D3E" w14:textId="26F8DA00" w:rsidR="00A6215E" w:rsidRPr="00493204" w:rsidRDefault="00A6215E" w:rsidP="00A42EA0">
            <w:pPr>
              <w:spacing w:before="10" w:after="10" w:line="252" w:lineRule="auto"/>
              <w:rPr>
                <w:rFonts w:ascii="Times New Roman" w:hAnsi="Times New Roman" w:cs="Times New Roman"/>
                <w:color w:val="000000" w:themeColor="text1"/>
                <w:szCs w:val="20"/>
              </w:rPr>
            </w:pPr>
            <w:r w:rsidRPr="00493204">
              <w:rPr>
                <w:rFonts w:ascii="Times New Roman" w:hAnsi="Times New Roman" w:cs="Times New Roman"/>
                <w:b/>
                <w:color w:val="000000" w:themeColor="text1"/>
                <w:szCs w:val="20"/>
              </w:rPr>
              <w:t>Element</w:t>
            </w:r>
          </w:p>
        </w:tc>
        <w:tc>
          <w:tcPr>
            <w:tcW w:w="7992" w:type="dxa"/>
          </w:tcPr>
          <w:p w14:paraId="74BE924F" w14:textId="77777777" w:rsidR="00A6215E" w:rsidRPr="00493204" w:rsidRDefault="00A6215E" w:rsidP="00A42EA0">
            <w:pPr>
              <w:spacing w:before="10" w:after="10" w:line="252" w:lineRule="auto"/>
              <w:rPr>
                <w:rFonts w:ascii="Times New Roman" w:hAnsi="Times New Roman" w:cs="Times New Roman"/>
                <w:color w:val="000000" w:themeColor="text1"/>
                <w:szCs w:val="20"/>
              </w:rPr>
            </w:pPr>
            <w:r w:rsidRPr="00493204">
              <w:rPr>
                <w:rFonts w:ascii="Times New Roman" w:hAnsi="Times New Roman" w:cs="Times New Roman"/>
                <w:b/>
                <w:color w:val="000000" w:themeColor="text1"/>
                <w:szCs w:val="20"/>
              </w:rPr>
              <w:t>Detail</w:t>
            </w:r>
          </w:p>
        </w:tc>
      </w:tr>
      <w:tr w:rsidR="00A6215E" w:rsidRPr="00A6215E" w14:paraId="4F56F84E" w14:textId="77777777" w:rsidTr="00493204">
        <w:tc>
          <w:tcPr>
            <w:tcW w:w="1944" w:type="dxa"/>
          </w:tcPr>
          <w:p w14:paraId="6DA00170" w14:textId="61E97FA7" w:rsidR="00A6215E" w:rsidRPr="00A6215E" w:rsidRDefault="00493204" w:rsidP="00A42EA0">
            <w:pPr>
              <w:spacing w:before="10" w:after="10" w:line="252" w:lineRule="auto"/>
              <w:rPr>
                <w:rFonts w:ascii="Times New Roman" w:hAnsi="Times New Roman" w:cs="Times New Roman"/>
                <w:szCs w:val="20"/>
              </w:rPr>
            </w:pPr>
            <w:r>
              <w:rPr>
                <w:rFonts w:ascii="Times New Roman" w:hAnsi="Times New Roman" w:cs="Times New Roman"/>
                <w:b/>
                <w:color w:val="1F497D"/>
                <w:szCs w:val="20"/>
              </w:rPr>
              <w:t>Methods</w:t>
            </w:r>
          </w:p>
        </w:tc>
        <w:tc>
          <w:tcPr>
            <w:tcW w:w="7992" w:type="dxa"/>
          </w:tcPr>
          <w:p w14:paraId="2E640D17" w14:textId="4ACBD676" w:rsidR="00A6215E" w:rsidRPr="00493204" w:rsidRDefault="00493204" w:rsidP="00493204">
            <w:pPr>
              <w:spacing w:before="10" w:after="10" w:line="252" w:lineRule="auto"/>
              <w:jc w:val="both"/>
              <w:rPr>
                <w:rFonts w:ascii="Times New Roman" w:hAnsi="Times New Roman" w:cs="Times New Roman"/>
                <w:szCs w:val="20"/>
              </w:rPr>
            </w:pPr>
            <w:r w:rsidRPr="00493204">
              <w:rPr>
                <w:rFonts w:ascii="Times New Roman" w:hAnsi="Times New Roman" w:cs="Times New Roman"/>
              </w:rPr>
              <w:t xml:space="preserve">GBD 2021 data will be </w:t>
            </w:r>
            <w:r w:rsidR="003E4AF5" w:rsidRPr="00493204">
              <w:rPr>
                <w:rFonts w:ascii="Times New Roman" w:hAnsi="Times New Roman" w:cs="Times New Roman"/>
              </w:rPr>
              <w:t>harmonized</w:t>
            </w:r>
            <w:r w:rsidRPr="00493204">
              <w:rPr>
                <w:rFonts w:ascii="Times New Roman" w:hAnsi="Times New Roman" w:cs="Times New Roman"/>
              </w:rPr>
              <w:t xml:space="preserve"> with Ghana’s 2021 Population and Housing Census, 1 km gridded population data (e.g., </w:t>
            </w:r>
            <w:proofErr w:type="spellStart"/>
            <w:r w:rsidRPr="00493204">
              <w:rPr>
                <w:rFonts w:ascii="Times New Roman" w:hAnsi="Times New Roman" w:cs="Times New Roman"/>
              </w:rPr>
              <w:t>WorldPop</w:t>
            </w:r>
            <w:proofErr w:type="spellEnd"/>
            <w:r w:rsidRPr="00493204">
              <w:rPr>
                <w:rFonts w:ascii="Times New Roman" w:hAnsi="Times New Roman" w:cs="Times New Roman"/>
              </w:rPr>
              <w:t xml:space="preserve">), administrative boundaries and available routine or survey evidence for validation. Spatial allocation/disaggregation procedures will be developed transparently, with uncertainty propagated through the estimates. Friction surfaces and travel-time modelling will be used to characterize physical accessibility to appropriate levels of care, with separate dry- and rainy-season scenarios where data permit. The approach will draw on established </w:t>
            </w:r>
            <w:r w:rsidRPr="00493204">
              <w:rPr>
                <w:rFonts w:ascii="Times New Roman" w:hAnsi="Times New Roman" w:cs="Times New Roman"/>
              </w:rPr>
              <w:lastRenderedPageBreak/>
              <w:t>geospatial accessibility methods and recent work demonstrating the value of travel-time and seasonal modelling in LMICs (Ouma et al., 2018; Garber et al., 2025; Bosch et al., 2025)</w:t>
            </w:r>
          </w:p>
        </w:tc>
      </w:tr>
      <w:tr w:rsidR="00A6215E" w:rsidRPr="00A6215E" w14:paraId="47DF82B3" w14:textId="77777777" w:rsidTr="00493204">
        <w:tc>
          <w:tcPr>
            <w:tcW w:w="1944" w:type="dxa"/>
          </w:tcPr>
          <w:p w14:paraId="5680B714" w14:textId="77777777" w:rsidR="00A6215E" w:rsidRPr="00A6215E" w:rsidRDefault="00A6215E" w:rsidP="00A42EA0">
            <w:pPr>
              <w:spacing w:before="10" w:after="10" w:line="252" w:lineRule="auto"/>
              <w:rPr>
                <w:rFonts w:ascii="Times New Roman" w:hAnsi="Times New Roman" w:cs="Times New Roman"/>
                <w:szCs w:val="20"/>
              </w:rPr>
            </w:pPr>
            <w:r w:rsidRPr="00A6215E">
              <w:rPr>
                <w:rFonts w:ascii="Times New Roman" w:hAnsi="Times New Roman" w:cs="Times New Roman"/>
                <w:b/>
                <w:color w:val="1F497D"/>
                <w:szCs w:val="20"/>
              </w:rPr>
              <w:lastRenderedPageBreak/>
              <w:t>Why the maps look as they do</w:t>
            </w:r>
          </w:p>
        </w:tc>
        <w:tc>
          <w:tcPr>
            <w:tcW w:w="7992" w:type="dxa"/>
          </w:tcPr>
          <w:p w14:paraId="22FC65F1" w14:textId="7F0EA325" w:rsidR="00A6215E" w:rsidRPr="00A6215E" w:rsidRDefault="00A6215E" w:rsidP="00A42EA0">
            <w:pPr>
              <w:spacing w:before="10" w:after="10" w:line="252" w:lineRule="auto"/>
              <w:rPr>
                <w:rFonts w:ascii="Times New Roman" w:hAnsi="Times New Roman" w:cs="Times New Roman"/>
                <w:szCs w:val="20"/>
              </w:rPr>
            </w:pPr>
            <w:r w:rsidRPr="00A6215E">
              <w:rPr>
                <w:rFonts w:ascii="Times New Roman" w:hAnsi="Times New Roman" w:cs="Times New Roman"/>
                <w:color w:val="000000"/>
                <w:szCs w:val="20"/>
              </w:rPr>
              <w:t>Inequality metrics (concentration indices, slope and relative indices of inequality, Theil decomposition) will be read alongside travel-time surfaces and seasonal access. The discussion will ask how much of the north–south and urban–rural gradient is associated with travel time, flooding and road condition, and other measured factors</w:t>
            </w:r>
            <w:r w:rsidR="00493204">
              <w:rPr>
                <w:rFonts w:ascii="Times New Roman" w:hAnsi="Times New Roman" w:cs="Times New Roman"/>
                <w:color w:val="000000"/>
                <w:szCs w:val="20"/>
              </w:rPr>
              <w:t>.</w:t>
            </w:r>
          </w:p>
        </w:tc>
      </w:tr>
      <w:tr w:rsidR="00A6215E" w:rsidRPr="00A6215E" w14:paraId="78940F8F" w14:textId="77777777" w:rsidTr="00493204">
        <w:tc>
          <w:tcPr>
            <w:tcW w:w="1944" w:type="dxa"/>
          </w:tcPr>
          <w:p w14:paraId="64A5F70D" w14:textId="77777777" w:rsidR="00A6215E" w:rsidRPr="00A6215E" w:rsidRDefault="00A6215E" w:rsidP="00A42EA0">
            <w:pPr>
              <w:spacing w:before="10" w:after="10" w:line="252" w:lineRule="auto"/>
              <w:rPr>
                <w:rFonts w:ascii="Times New Roman" w:hAnsi="Times New Roman" w:cs="Times New Roman"/>
                <w:szCs w:val="20"/>
              </w:rPr>
            </w:pPr>
            <w:r w:rsidRPr="00A6215E">
              <w:rPr>
                <w:rFonts w:ascii="Times New Roman" w:hAnsi="Times New Roman" w:cs="Times New Roman"/>
                <w:b/>
                <w:color w:val="1F497D"/>
                <w:szCs w:val="20"/>
              </w:rPr>
              <w:t>Main output</w:t>
            </w:r>
          </w:p>
        </w:tc>
        <w:tc>
          <w:tcPr>
            <w:tcW w:w="7992" w:type="dxa"/>
          </w:tcPr>
          <w:p w14:paraId="4E038863" w14:textId="77777777" w:rsidR="00A6215E" w:rsidRPr="00A6215E" w:rsidRDefault="00A6215E" w:rsidP="00A42EA0">
            <w:pPr>
              <w:spacing w:before="10" w:after="10" w:line="252" w:lineRule="auto"/>
              <w:rPr>
                <w:rFonts w:ascii="Times New Roman" w:hAnsi="Times New Roman" w:cs="Times New Roman"/>
                <w:szCs w:val="20"/>
              </w:rPr>
            </w:pPr>
            <w:r w:rsidRPr="00A6215E">
              <w:rPr>
                <w:rFonts w:ascii="Times New Roman" w:hAnsi="Times New Roman" w:cs="Times New Roman"/>
                <w:color w:val="000000"/>
                <w:szCs w:val="20"/>
              </w:rPr>
              <w:t>An open R package that accepts a country GBD extract (and supporting spatial layers) and returns sub-national estimates plus standard inequality metrics. Ghana application: regional and district burden surfaces that later papers can use.</w:t>
            </w:r>
          </w:p>
        </w:tc>
      </w:tr>
    </w:tbl>
    <w:p w14:paraId="1127F05F" w14:textId="105D4B85" w:rsidR="00493204" w:rsidRPr="00493204" w:rsidRDefault="00493204" w:rsidP="00493204">
      <w:pPr>
        <w:pStyle w:val="Heading1"/>
        <w:rPr>
          <w:rFonts w:ascii="Times New Roman" w:hAnsi="Times New Roman" w:cs="Times New Roman"/>
          <w:b/>
          <w:bCs/>
          <w:sz w:val="24"/>
          <w:szCs w:val="24"/>
        </w:rPr>
      </w:pPr>
      <w:r w:rsidRPr="00493204">
        <w:rPr>
          <w:rFonts w:ascii="Times New Roman" w:hAnsi="Times New Roman" w:cs="Times New Roman"/>
          <w:b/>
          <w:bCs/>
          <w:sz w:val="24"/>
          <w:szCs w:val="24"/>
        </w:rPr>
        <w:t>Paper 2</w:t>
      </w:r>
      <w:r>
        <w:rPr>
          <w:rFonts w:ascii="Times New Roman" w:hAnsi="Times New Roman" w:cs="Times New Roman"/>
          <w:b/>
          <w:bCs/>
          <w:sz w:val="24"/>
          <w:szCs w:val="24"/>
        </w:rPr>
        <w:t xml:space="preserve">: </w:t>
      </w:r>
      <w:r w:rsidRPr="00493204">
        <w:rPr>
          <w:rFonts w:ascii="Times New Roman" w:hAnsi="Times New Roman" w:cs="Times New Roman"/>
          <w:b/>
          <w:bCs/>
          <w:sz w:val="24"/>
          <w:szCs w:val="24"/>
        </w:rPr>
        <w:t xml:space="preserve">Normative and </w:t>
      </w:r>
      <w:r>
        <w:rPr>
          <w:rFonts w:ascii="Times New Roman" w:hAnsi="Times New Roman" w:cs="Times New Roman"/>
          <w:b/>
          <w:bCs/>
          <w:sz w:val="24"/>
          <w:szCs w:val="24"/>
        </w:rPr>
        <w:t>I</w:t>
      </w:r>
      <w:r w:rsidRPr="00493204">
        <w:rPr>
          <w:rFonts w:ascii="Times New Roman" w:hAnsi="Times New Roman" w:cs="Times New Roman"/>
          <w:b/>
          <w:bCs/>
          <w:sz w:val="24"/>
          <w:szCs w:val="24"/>
        </w:rPr>
        <w:t>ngredients-</w:t>
      </w:r>
      <w:r>
        <w:rPr>
          <w:rFonts w:ascii="Times New Roman" w:hAnsi="Times New Roman" w:cs="Times New Roman"/>
          <w:b/>
          <w:bCs/>
          <w:sz w:val="24"/>
          <w:szCs w:val="24"/>
        </w:rPr>
        <w:t>B</w:t>
      </w:r>
      <w:r w:rsidRPr="00493204">
        <w:rPr>
          <w:rFonts w:ascii="Times New Roman" w:hAnsi="Times New Roman" w:cs="Times New Roman"/>
          <w:b/>
          <w:bCs/>
          <w:sz w:val="24"/>
          <w:szCs w:val="24"/>
        </w:rPr>
        <w:t xml:space="preserve">ased </w:t>
      </w:r>
      <w:r>
        <w:rPr>
          <w:rFonts w:ascii="Times New Roman" w:hAnsi="Times New Roman" w:cs="Times New Roman"/>
          <w:b/>
          <w:bCs/>
          <w:sz w:val="24"/>
          <w:szCs w:val="24"/>
        </w:rPr>
        <w:t>C</w:t>
      </w:r>
      <w:r w:rsidRPr="00493204">
        <w:rPr>
          <w:rFonts w:ascii="Times New Roman" w:hAnsi="Times New Roman" w:cs="Times New Roman"/>
          <w:b/>
          <w:bCs/>
          <w:sz w:val="24"/>
          <w:szCs w:val="24"/>
        </w:rPr>
        <w:t xml:space="preserve">osting of </w:t>
      </w:r>
      <w:r>
        <w:rPr>
          <w:rFonts w:ascii="Times New Roman" w:hAnsi="Times New Roman" w:cs="Times New Roman"/>
          <w:b/>
          <w:bCs/>
          <w:sz w:val="24"/>
          <w:szCs w:val="24"/>
        </w:rPr>
        <w:t>I</w:t>
      </w:r>
      <w:r w:rsidRPr="00493204">
        <w:rPr>
          <w:rFonts w:ascii="Times New Roman" w:hAnsi="Times New Roman" w:cs="Times New Roman"/>
          <w:b/>
          <w:bCs/>
          <w:sz w:val="24"/>
          <w:szCs w:val="24"/>
        </w:rPr>
        <w:t xml:space="preserve">nterventions to </w:t>
      </w:r>
      <w:r>
        <w:rPr>
          <w:rFonts w:ascii="Times New Roman" w:hAnsi="Times New Roman" w:cs="Times New Roman"/>
          <w:b/>
          <w:bCs/>
          <w:sz w:val="24"/>
          <w:szCs w:val="24"/>
        </w:rPr>
        <w:t>R</w:t>
      </w:r>
      <w:r w:rsidRPr="00493204">
        <w:rPr>
          <w:rFonts w:ascii="Times New Roman" w:hAnsi="Times New Roman" w:cs="Times New Roman"/>
          <w:b/>
          <w:bCs/>
          <w:sz w:val="24"/>
          <w:szCs w:val="24"/>
        </w:rPr>
        <w:t xml:space="preserve">educe </w:t>
      </w:r>
      <w:r>
        <w:rPr>
          <w:rFonts w:ascii="Times New Roman" w:hAnsi="Times New Roman" w:cs="Times New Roman"/>
          <w:b/>
          <w:bCs/>
          <w:sz w:val="24"/>
          <w:szCs w:val="24"/>
        </w:rPr>
        <w:t>G</w:t>
      </w:r>
      <w:r w:rsidRPr="00493204">
        <w:rPr>
          <w:rFonts w:ascii="Times New Roman" w:hAnsi="Times New Roman" w:cs="Times New Roman"/>
          <w:b/>
          <w:bCs/>
          <w:sz w:val="24"/>
          <w:szCs w:val="24"/>
        </w:rPr>
        <w:t xml:space="preserve">eographic </w:t>
      </w:r>
      <w:r>
        <w:rPr>
          <w:rFonts w:ascii="Times New Roman" w:hAnsi="Times New Roman" w:cs="Times New Roman"/>
          <w:b/>
          <w:bCs/>
          <w:sz w:val="24"/>
          <w:szCs w:val="24"/>
        </w:rPr>
        <w:t>D</w:t>
      </w:r>
      <w:r w:rsidRPr="00493204">
        <w:rPr>
          <w:rFonts w:ascii="Times New Roman" w:hAnsi="Times New Roman" w:cs="Times New Roman"/>
          <w:b/>
          <w:bCs/>
          <w:sz w:val="24"/>
          <w:szCs w:val="24"/>
        </w:rPr>
        <w:t>isadvantage</w:t>
      </w:r>
    </w:p>
    <w:p w14:paraId="58EE7F0A" w14:textId="5DE47C19" w:rsidR="00493204" w:rsidRPr="00493204" w:rsidRDefault="00493204" w:rsidP="00493204">
      <w:pPr>
        <w:jc w:val="both"/>
        <w:rPr>
          <w:rFonts w:ascii="Times New Roman" w:hAnsi="Times New Roman" w:cs="Times New Roman"/>
          <w:sz w:val="24"/>
          <w:szCs w:val="24"/>
        </w:rPr>
      </w:pPr>
      <w:r w:rsidRPr="00493204">
        <w:rPr>
          <w:rFonts w:ascii="Times New Roman" w:hAnsi="Times New Roman" w:cs="Times New Roman"/>
          <w:b/>
          <w:bCs/>
          <w:sz w:val="24"/>
          <w:szCs w:val="24"/>
        </w:rPr>
        <w:t>Purpose:</w:t>
      </w:r>
      <w:r w:rsidRPr="00493204">
        <w:rPr>
          <w:rFonts w:ascii="Times New Roman" w:hAnsi="Times New Roman" w:cs="Times New Roman"/>
          <w:sz w:val="24"/>
          <w:szCs w:val="24"/>
        </w:rPr>
        <w:t xml:space="preserve"> Estimate the resources and costs required to implement a focused set of interventions that respond to geographic barriers identified in </w:t>
      </w:r>
      <w:r w:rsidRPr="00493204">
        <w:rPr>
          <w:rFonts w:ascii="Times New Roman" w:hAnsi="Times New Roman" w:cs="Times New Roman"/>
          <w:b/>
          <w:bCs/>
          <w:sz w:val="24"/>
          <w:szCs w:val="24"/>
        </w:rPr>
        <w:t>Paper 1</w:t>
      </w:r>
      <w:r w:rsidRPr="00493204">
        <w:rPr>
          <w:rFonts w:ascii="Times New Roman" w:hAnsi="Times New Roman" w:cs="Times New Roman"/>
          <w:sz w:val="24"/>
          <w:szCs w:val="24"/>
        </w:rPr>
        <w:t>. Candidate interventions may include establishing or upgrading CHPS facilities, strengthening outreach/mobile services, referral and transport arrangements, workforce support, and selected seasonal preparedness measures. Final interventions will be agreed with relevant Ghana Health Service/Ministry of Health stakeholders and kept deliberately limited.</w:t>
      </w:r>
    </w:p>
    <w:tbl>
      <w:tblPr>
        <w:tblStyle w:val="TableGridLight"/>
        <w:tblW w:w="9936" w:type="dxa"/>
        <w:tblLayout w:type="fixed"/>
        <w:tblLook w:val="04A0" w:firstRow="1" w:lastRow="0" w:firstColumn="1" w:lastColumn="0" w:noHBand="0" w:noVBand="1"/>
      </w:tblPr>
      <w:tblGrid>
        <w:gridCol w:w="1944"/>
        <w:gridCol w:w="7992"/>
      </w:tblGrid>
      <w:tr w:rsidR="00493204" w:rsidRPr="00493204" w14:paraId="554B052C" w14:textId="77777777" w:rsidTr="00A42EA0">
        <w:tc>
          <w:tcPr>
            <w:tcW w:w="1944" w:type="dxa"/>
          </w:tcPr>
          <w:p w14:paraId="122AA698" w14:textId="77777777" w:rsidR="00493204" w:rsidRPr="00493204" w:rsidRDefault="00493204" w:rsidP="00A42EA0">
            <w:pPr>
              <w:spacing w:before="10" w:after="10" w:line="252" w:lineRule="auto"/>
              <w:rPr>
                <w:rFonts w:ascii="Times New Roman" w:hAnsi="Times New Roman" w:cs="Times New Roman"/>
                <w:color w:val="000000" w:themeColor="text1"/>
                <w:szCs w:val="20"/>
              </w:rPr>
            </w:pPr>
            <w:r w:rsidRPr="00493204">
              <w:rPr>
                <w:rFonts w:ascii="Times New Roman" w:hAnsi="Times New Roman" w:cs="Times New Roman"/>
                <w:b/>
                <w:color w:val="000000" w:themeColor="text1"/>
                <w:szCs w:val="20"/>
              </w:rPr>
              <w:t>Element</w:t>
            </w:r>
          </w:p>
        </w:tc>
        <w:tc>
          <w:tcPr>
            <w:tcW w:w="7992" w:type="dxa"/>
          </w:tcPr>
          <w:p w14:paraId="0945C95F" w14:textId="77777777" w:rsidR="00493204" w:rsidRPr="00493204" w:rsidRDefault="00493204" w:rsidP="00A42EA0">
            <w:pPr>
              <w:spacing w:before="10" w:after="10" w:line="252" w:lineRule="auto"/>
              <w:rPr>
                <w:rFonts w:ascii="Times New Roman" w:hAnsi="Times New Roman" w:cs="Times New Roman"/>
                <w:color w:val="000000" w:themeColor="text1"/>
                <w:szCs w:val="20"/>
              </w:rPr>
            </w:pPr>
            <w:r w:rsidRPr="00493204">
              <w:rPr>
                <w:rFonts w:ascii="Times New Roman" w:hAnsi="Times New Roman" w:cs="Times New Roman"/>
                <w:b/>
                <w:color w:val="000000" w:themeColor="text1"/>
                <w:szCs w:val="20"/>
              </w:rPr>
              <w:t>Detail</w:t>
            </w:r>
          </w:p>
        </w:tc>
      </w:tr>
      <w:tr w:rsidR="00493204" w:rsidRPr="00A6215E" w14:paraId="20F45857" w14:textId="77777777" w:rsidTr="00A42EA0">
        <w:tc>
          <w:tcPr>
            <w:tcW w:w="1944" w:type="dxa"/>
          </w:tcPr>
          <w:p w14:paraId="3A1243A6" w14:textId="77777777" w:rsidR="00493204" w:rsidRPr="00A6215E" w:rsidRDefault="00493204" w:rsidP="00A42EA0">
            <w:pPr>
              <w:spacing w:before="10" w:after="10" w:line="252" w:lineRule="auto"/>
              <w:rPr>
                <w:rFonts w:ascii="Times New Roman" w:hAnsi="Times New Roman" w:cs="Times New Roman"/>
                <w:szCs w:val="20"/>
              </w:rPr>
            </w:pPr>
            <w:r>
              <w:rPr>
                <w:rFonts w:ascii="Times New Roman" w:hAnsi="Times New Roman" w:cs="Times New Roman"/>
                <w:b/>
                <w:color w:val="1F497D"/>
                <w:szCs w:val="20"/>
              </w:rPr>
              <w:t>Methods</w:t>
            </w:r>
          </w:p>
        </w:tc>
        <w:tc>
          <w:tcPr>
            <w:tcW w:w="7992" w:type="dxa"/>
          </w:tcPr>
          <w:p w14:paraId="7BD81FB4" w14:textId="77777777" w:rsidR="00493204" w:rsidRDefault="00493204" w:rsidP="00A42EA0">
            <w:pPr>
              <w:spacing w:before="10" w:after="10" w:line="252" w:lineRule="auto"/>
              <w:jc w:val="both"/>
              <w:rPr>
                <w:rFonts w:ascii="Times New Roman" w:hAnsi="Times New Roman" w:cs="Times New Roman"/>
                <w:szCs w:val="20"/>
              </w:rPr>
            </w:pPr>
            <w:r w:rsidRPr="00D058BA">
              <w:rPr>
                <w:rFonts w:ascii="Times New Roman" w:hAnsi="Times New Roman" w:cs="Times New Roman"/>
                <w:szCs w:val="20"/>
              </w:rPr>
              <w:t xml:space="preserve">The study will use an ingredients-based (bottom-up) costing approach, consistent with WHO-CHOICE principles, in which the quantities and prices of resources required for an intervention are identified and valued separately (WHO, 2026). Cost components will include infrastructure, equipment, staff time, medicines and supplies, transport, outreach frequency, supervision and other relevant </w:t>
            </w:r>
            <w:proofErr w:type="spellStart"/>
            <w:r w:rsidRPr="00D058BA">
              <w:rPr>
                <w:rFonts w:ascii="Times New Roman" w:hAnsi="Times New Roman" w:cs="Times New Roman"/>
                <w:szCs w:val="20"/>
              </w:rPr>
              <w:t>programme</w:t>
            </w:r>
            <w:proofErr w:type="spellEnd"/>
            <w:r w:rsidRPr="00D058BA">
              <w:rPr>
                <w:rFonts w:ascii="Times New Roman" w:hAnsi="Times New Roman" w:cs="Times New Roman"/>
                <w:szCs w:val="20"/>
              </w:rPr>
              <w:t xml:space="preserve"> inputs. The analysis will explicitly investigate principal cost drivers, including travel time/distance, seasonal accessibility, staffing requirements and transportation for outreach teams. Costs will be estimated from a clearly specified health-system/provider perspective, with local Ghanaian price and expenditure data used where available and standard reference costs used transparently when necessary.</w:t>
            </w:r>
          </w:p>
          <w:p w14:paraId="69BA08E6" w14:textId="46D0DEEC" w:rsidR="00D058BA" w:rsidRPr="00D058BA" w:rsidRDefault="00D058BA" w:rsidP="00A42EA0">
            <w:pPr>
              <w:spacing w:before="10" w:after="10" w:line="252" w:lineRule="auto"/>
              <w:jc w:val="both"/>
              <w:rPr>
                <w:rFonts w:ascii="Times New Roman" w:hAnsi="Times New Roman" w:cs="Times New Roman"/>
                <w:szCs w:val="20"/>
              </w:rPr>
            </w:pPr>
          </w:p>
        </w:tc>
      </w:tr>
      <w:tr w:rsidR="00493204" w:rsidRPr="00A6215E" w14:paraId="2425A651" w14:textId="77777777" w:rsidTr="00A42EA0">
        <w:tc>
          <w:tcPr>
            <w:tcW w:w="1944" w:type="dxa"/>
          </w:tcPr>
          <w:p w14:paraId="58EDD3F3" w14:textId="64629243" w:rsidR="00493204" w:rsidRPr="00A6215E" w:rsidRDefault="00493204" w:rsidP="00A42EA0">
            <w:pPr>
              <w:spacing w:before="10" w:after="10" w:line="252" w:lineRule="auto"/>
              <w:rPr>
                <w:rFonts w:ascii="Times New Roman" w:hAnsi="Times New Roman" w:cs="Times New Roman"/>
                <w:szCs w:val="20"/>
              </w:rPr>
            </w:pPr>
            <w:r>
              <w:rPr>
                <w:rFonts w:cs="Calibri"/>
                <w:b/>
                <w:color w:val="1F497D"/>
                <w:sz w:val="17"/>
              </w:rPr>
              <w:t>Uncertainty</w:t>
            </w:r>
          </w:p>
        </w:tc>
        <w:tc>
          <w:tcPr>
            <w:tcW w:w="7992" w:type="dxa"/>
          </w:tcPr>
          <w:p w14:paraId="36E90305" w14:textId="26BAE849" w:rsidR="00D058BA" w:rsidRPr="00D058BA" w:rsidRDefault="00D058BA" w:rsidP="00D058BA">
            <w:pPr>
              <w:jc w:val="both"/>
              <w:rPr>
                <w:rFonts w:ascii="Times New Roman" w:hAnsi="Times New Roman" w:cs="Times New Roman"/>
              </w:rPr>
            </w:pPr>
            <w:r w:rsidRPr="00D058BA">
              <w:rPr>
                <w:rFonts w:ascii="Times New Roman" w:hAnsi="Times New Roman" w:cs="Times New Roman"/>
              </w:rPr>
              <w:t xml:space="preserve">Uncertainty and scenario analysis will examine plausible variation in input prices, </w:t>
            </w:r>
            <w:r w:rsidR="003E4AF5" w:rsidRPr="00D058BA">
              <w:rPr>
                <w:rFonts w:ascii="Times New Roman" w:hAnsi="Times New Roman" w:cs="Times New Roman"/>
              </w:rPr>
              <w:t>utilization</w:t>
            </w:r>
            <w:r w:rsidRPr="00D058BA">
              <w:rPr>
                <w:rFonts w:ascii="Times New Roman" w:hAnsi="Times New Roman" w:cs="Times New Roman"/>
              </w:rPr>
              <w:t xml:space="preserve">, staffing, travel conditions and scale. Results will provide intervention-specific cost profiles and, where feasible, cost per additional person effectively reached or cost per health outcome gained. </w:t>
            </w:r>
          </w:p>
        </w:tc>
      </w:tr>
      <w:tr w:rsidR="00493204" w:rsidRPr="00A6215E" w14:paraId="3041B2E7" w14:textId="77777777" w:rsidTr="00A42EA0">
        <w:tc>
          <w:tcPr>
            <w:tcW w:w="1944" w:type="dxa"/>
          </w:tcPr>
          <w:p w14:paraId="536A408D" w14:textId="77777777" w:rsidR="00493204" w:rsidRPr="00A6215E" w:rsidRDefault="00493204" w:rsidP="00A42EA0">
            <w:pPr>
              <w:spacing w:before="10" w:after="10" w:line="252" w:lineRule="auto"/>
              <w:rPr>
                <w:rFonts w:ascii="Times New Roman" w:hAnsi="Times New Roman" w:cs="Times New Roman"/>
                <w:szCs w:val="20"/>
              </w:rPr>
            </w:pPr>
            <w:r w:rsidRPr="00A6215E">
              <w:rPr>
                <w:rFonts w:ascii="Times New Roman" w:hAnsi="Times New Roman" w:cs="Times New Roman"/>
                <w:b/>
                <w:color w:val="1F497D"/>
                <w:szCs w:val="20"/>
              </w:rPr>
              <w:t>Main output</w:t>
            </w:r>
          </w:p>
        </w:tc>
        <w:tc>
          <w:tcPr>
            <w:tcW w:w="7992" w:type="dxa"/>
          </w:tcPr>
          <w:p w14:paraId="2E3B33DF" w14:textId="18645F06" w:rsidR="00493204" w:rsidRPr="00D058BA" w:rsidRDefault="00D058BA" w:rsidP="00A42EA0">
            <w:pPr>
              <w:spacing w:before="10" w:after="10" w:line="252" w:lineRule="auto"/>
              <w:rPr>
                <w:rFonts w:ascii="Times New Roman" w:hAnsi="Times New Roman" w:cs="Times New Roman"/>
                <w:szCs w:val="20"/>
              </w:rPr>
            </w:pPr>
            <w:r w:rsidRPr="00D058BA">
              <w:rPr>
                <w:rFonts w:ascii="Times New Roman" w:hAnsi="Times New Roman" w:cs="Times New Roman"/>
                <w:color w:val="000000"/>
                <w:szCs w:val="20"/>
              </w:rPr>
              <w:t>Cost profiles by intervention, setting, and season, with identified cost drivers and uncertainty ranges</w:t>
            </w:r>
            <w:r>
              <w:rPr>
                <w:rFonts w:ascii="Times New Roman" w:hAnsi="Times New Roman" w:cs="Times New Roman"/>
                <w:color w:val="000000"/>
                <w:szCs w:val="20"/>
              </w:rPr>
              <w:t xml:space="preserve">, </w:t>
            </w:r>
            <w:r w:rsidRPr="00D058BA">
              <w:rPr>
                <w:rFonts w:ascii="Times New Roman" w:hAnsi="Times New Roman" w:cs="Times New Roman"/>
                <w:color w:val="000000"/>
                <w:szCs w:val="20"/>
              </w:rPr>
              <w:t>the direct input to Paper 3.</w:t>
            </w:r>
          </w:p>
        </w:tc>
      </w:tr>
    </w:tbl>
    <w:p w14:paraId="0B9DAAC9" w14:textId="5DA2B9E3" w:rsidR="003E4AF5" w:rsidRDefault="003E4AF5" w:rsidP="003E4AF5">
      <w:pPr>
        <w:pStyle w:val="Heading1"/>
        <w:rPr>
          <w:rFonts w:ascii="Times New Roman" w:hAnsi="Times New Roman" w:cs="Times New Roman"/>
          <w:b/>
          <w:bCs/>
          <w:sz w:val="24"/>
          <w:szCs w:val="24"/>
        </w:rPr>
      </w:pPr>
      <w:r w:rsidRPr="003E4AF5">
        <w:rPr>
          <w:rFonts w:ascii="Times New Roman" w:hAnsi="Times New Roman" w:cs="Times New Roman"/>
          <w:b/>
          <w:bCs/>
          <w:sz w:val="24"/>
          <w:szCs w:val="24"/>
        </w:rPr>
        <w:t>Paper 3</w:t>
      </w:r>
      <w:r>
        <w:rPr>
          <w:rFonts w:ascii="Times New Roman" w:hAnsi="Times New Roman" w:cs="Times New Roman"/>
          <w:b/>
          <w:bCs/>
          <w:sz w:val="24"/>
          <w:szCs w:val="24"/>
        </w:rPr>
        <w:t xml:space="preserve">: </w:t>
      </w:r>
      <w:r w:rsidRPr="003E4AF5">
        <w:rPr>
          <w:rFonts w:ascii="Times New Roman" w:hAnsi="Times New Roman" w:cs="Times New Roman"/>
          <w:b/>
          <w:bCs/>
          <w:sz w:val="24"/>
          <w:szCs w:val="24"/>
        </w:rPr>
        <w:t xml:space="preserve">An </w:t>
      </w:r>
      <w:r>
        <w:rPr>
          <w:rFonts w:ascii="Times New Roman" w:hAnsi="Times New Roman" w:cs="Times New Roman"/>
          <w:b/>
          <w:bCs/>
          <w:sz w:val="24"/>
          <w:szCs w:val="24"/>
        </w:rPr>
        <w:t>E</w:t>
      </w:r>
      <w:r w:rsidRPr="003E4AF5">
        <w:rPr>
          <w:rFonts w:ascii="Times New Roman" w:hAnsi="Times New Roman" w:cs="Times New Roman"/>
          <w:b/>
          <w:bCs/>
          <w:sz w:val="24"/>
          <w:szCs w:val="24"/>
        </w:rPr>
        <w:t xml:space="preserve">thically </w:t>
      </w:r>
      <w:r>
        <w:rPr>
          <w:rFonts w:ascii="Times New Roman" w:hAnsi="Times New Roman" w:cs="Times New Roman"/>
          <w:b/>
          <w:bCs/>
          <w:sz w:val="24"/>
          <w:szCs w:val="24"/>
        </w:rPr>
        <w:t>G</w:t>
      </w:r>
      <w:r w:rsidRPr="003E4AF5">
        <w:rPr>
          <w:rFonts w:ascii="Times New Roman" w:hAnsi="Times New Roman" w:cs="Times New Roman"/>
          <w:b/>
          <w:bCs/>
          <w:sz w:val="24"/>
          <w:szCs w:val="24"/>
        </w:rPr>
        <w:t xml:space="preserve">rounded </w:t>
      </w:r>
      <w:r>
        <w:rPr>
          <w:rFonts w:ascii="Times New Roman" w:hAnsi="Times New Roman" w:cs="Times New Roman"/>
          <w:b/>
          <w:bCs/>
          <w:sz w:val="24"/>
          <w:szCs w:val="24"/>
        </w:rPr>
        <w:t>F</w:t>
      </w:r>
      <w:r w:rsidRPr="003E4AF5">
        <w:rPr>
          <w:rFonts w:ascii="Times New Roman" w:hAnsi="Times New Roman" w:cs="Times New Roman"/>
          <w:b/>
          <w:bCs/>
          <w:sz w:val="24"/>
          <w:szCs w:val="24"/>
        </w:rPr>
        <w:t xml:space="preserve">ramework for </w:t>
      </w:r>
      <w:r>
        <w:rPr>
          <w:rFonts w:ascii="Times New Roman" w:hAnsi="Times New Roman" w:cs="Times New Roman"/>
          <w:b/>
          <w:bCs/>
          <w:sz w:val="24"/>
          <w:szCs w:val="24"/>
        </w:rPr>
        <w:t>E</w:t>
      </w:r>
      <w:r w:rsidRPr="003E4AF5">
        <w:rPr>
          <w:rFonts w:ascii="Times New Roman" w:hAnsi="Times New Roman" w:cs="Times New Roman"/>
          <w:b/>
          <w:bCs/>
          <w:sz w:val="24"/>
          <w:szCs w:val="24"/>
        </w:rPr>
        <w:t xml:space="preserve">quitable </w:t>
      </w:r>
      <w:r>
        <w:rPr>
          <w:rFonts w:ascii="Times New Roman" w:hAnsi="Times New Roman" w:cs="Times New Roman"/>
          <w:b/>
          <w:bCs/>
          <w:sz w:val="24"/>
          <w:szCs w:val="24"/>
        </w:rPr>
        <w:t>P</w:t>
      </w:r>
      <w:r w:rsidRPr="003E4AF5">
        <w:rPr>
          <w:rFonts w:ascii="Times New Roman" w:hAnsi="Times New Roman" w:cs="Times New Roman"/>
          <w:b/>
          <w:bCs/>
          <w:sz w:val="24"/>
          <w:szCs w:val="24"/>
        </w:rPr>
        <w:t xml:space="preserve">riority </w:t>
      </w:r>
      <w:r>
        <w:rPr>
          <w:rFonts w:ascii="Times New Roman" w:hAnsi="Times New Roman" w:cs="Times New Roman"/>
          <w:b/>
          <w:bCs/>
          <w:sz w:val="24"/>
          <w:szCs w:val="24"/>
        </w:rPr>
        <w:t>S</w:t>
      </w:r>
      <w:r w:rsidRPr="003E4AF5">
        <w:rPr>
          <w:rFonts w:ascii="Times New Roman" w:hAnsi="Times New Roman" w:cs="Times New Roman"/>
          <w:b/>
          <w:bCs/>
          <w:sz w:val="24"/>
          <w:szCs w:val="24"/>
        </w:rPr>
        <w:t>etting</w:t>
      </w:r>
    </w:p>
    <w:p w14:paraId="7FD018A7" w14:textId="0B953F17" w:rsidR="003E4AF5" w:rsidRPr="003E4AF5" w:rsidRDefault="003E4AF5" w:rsidP="003E4AF5">
      <w:pPr>
        <w:jc w:val="both"/>
        <w:rPr>
          <w:rFonts w:ascii="Times New Roman" w:hAnsi="Times New Roman" w:cs="Times New Roman"/>
          <w:sz w:val="24"/>
          <w:szCs w:val="24"/>
        </w:rPr>
      </w:pPr>
      <w:r w:rsidRPr="003E4AF5">
        <w:rPr>
          <w:rFonts w:ascii="Times New Roman" w:hAnsi="Times New Roman" w:cs="Times New Roman"/>
          <w:b/>
          <w:bCs/>
          <w:sz w:val="24"/>
          <w:szCs w:val="24"/>
        </w:rPr>
        <w:t>Purpose</w:t>
      </w:r>
      <w:r>
        <w:rPr>
          <w:rFonts w:ascii="Times New Roman" w:hAnsi="Times New Roman" w:cs="Times New Roman"/>
          <w:b/>
          <w:bCs/>
          <w:sz w:val="24"/>
          <w:szCs w:val="24"/>
        </w:rPr>
        <w:t>:</w:t>
      </w:r>
      <w:r w:rsidRPr="003E4AF5">
        <w:rPr>
          <w:rFonts w:ascii="Times New Roman" w:hAnsi="Times New Roman" w:cs="Times New Roman"/>
          <w:sz w:val="24"/>
          <w:szCs w:val="24"/>
        </w:rPr>
        <w:t xml:space="preserve"> Develop a decision framework that uses the evidence from </w:t>
      </w:r>
      <w:r w:rsidRPr="003E4AF5">
        <w:rPr>
          <w:rFonts w:ascii="Times New Roman" w:hAnsi="Times New Roman" w:cs="Times New Roman"/>
          <w:b/>
          <w:bCs/>
          <w:sz w:val="24"/>
          <w:szCs w:val="24"/>
        </w:rPr>
        <w:t>Papers 1</w:t>
      </w:r>
      <w:r w:rsidRPr="003E4AF5">
        <w:rPr>
          <w:rFonts w:ascii="Times New Roman" w:hAnsi="Times New Roman" w:cs="Times New Roman"/>
          <w:sz w:val="24"/>
          <w:szCs w:val="24"/>
        </w:rPr>
        <w:t xml:space="preserve"> and </w:t>
      </w:r>
      <w:r w:rsidRPr="003E4AF5">
        <w:rPr>
          <w:rFonts w:ascii="Times New Roman" w:hAnsi="Times New Roman" w:cs="Times New Roman"/>
          <w:b/>
          <w:bCs/>
          <w:sz w:val="24"/>
          <w:szCs w:val="24"/>
        </w:rPr>
        <w:t>2</w:t>
      </w:r>
      <w:r w:rsidRPr="003E4AF5">
        <w:rPr>
          <w:rFonts w:ascii="Times New Roman" w:hAnsi="Times New Roman" w:cs="Times New Roman"/>
          <w:sz w:val="24"/>
          <w:szCs w:val="24"/>
        </w:rPr>
        <w:t xml:space="preserve"> to support fair choices about which interventions should be prioritized when resources are limited. The framework will build on </w:t>
      </w:r>
      <w:proofErr w:type="spellStart"/>
      <w:r w:rsidRPr="003E4AF5">
        <w:rPr>
          <w:rFonts w:ascii="Times New Roman" w:hAnsi="Times New Roman" w:cs="Times New Roman"/>
          <w:sz w:val="24"/>
          <w:szCs w:val="24"/>
        </w:rPr>
        <w:t>FairChoices</w:t>
      </w:r>
      <w:proofErr w:type="spellEnd"/>
      <w:r w:rsidRPr="003E4AF5">
        <w:rPr>
          <w:rFonts w:ascii="Times New Roman" w:hAnsi="Times New Roman" w:cs="Times New Roman"/>
          <w:sz w:val="24"/>
          <w:szCs w:val="24"/>
        </w:rPr>
        <w:t xml:space="preserve"> principles </w:t>
      </w:r>
      <w:r>
        <w:rPr>
          <w:rFonts w:ascii="Times New Roman" w:hAnsi="Times New Roman" w:cs="Times New Roman"/>
          <w:sz w:val="24"/>
          <w:szCs w:val="24"/>
        </w:rPr>
        <w:t>using a</w:t>
      </w:r>
      <w:r w:rsidRPr="003E4AF5">
        <w:rPr>
          <w:rFonts w:ascii="Times New Roman" w:hAnsi="Times New Roman" w:cs="Times New Roman"/>
          <w:sz w:val="24"/>
          <w:szCs w:val="24"/>
        </w:rPr>
        <w:t xml:space="preserve"> </w:t>
      </w:r>
      <w:proofErr w:type="spellStart"/>
      <w:r w:rsidRPr="003E4AF5">
        <w:rPr>
          <w:rFonts w:ascii="Times New Roman" w:hAnsi="Times New Roman" w:cs="Times New Roman"/>
          <w:sz w:val="24"/>
          <w:szCs w:val="24"/>
        </w:rPr>
        <w:t>prioritarian</w:t>
      </w:r>
      <w:proofErr w:type="spellEnd"/>
      <w:r w:rsidRPr="003E4AF5">
        <w:rPr>
          <w:rFonts w:ascii="Times New Roman" w:hAnsi="Times New Roman" w:cs="Times New Roman"/>
          <w:sz w:val="24"/>
          <w:szCs w:val="24"/>
        </w:rPr>
        <w:t xml:space="preserve"> social welfare function while making trade-offs understandable to decision-makers.</w:t>
      </w:r>
    </w:p>
    <w:p w14:paraId="138210ED" w14:textId="77777777" w:rsidR="003E4AF5" w:rsidRPr="003E4AF5" w:rsidRDefault="003E4AF5" w:rsidP="003E4AF5"/>
    <w:tbl>
      <w:tblPr>
        <w:tblStyle w:val="TableGridLight"/>
        <w:tblW w:w="9936" w:type="dxa"/>
        <w:tblLayout w:type="fixed"/>
        <w:tblLook w:val="04A0" w:firstRow="1" w:lastRow="0" w:firstColumn="1" w:lastColumn="0" w:noHBand="0" w:noVBand="1"/>
      </w:tblPr>
      <w:tblGrid>
        <w:gridCol w:w="1944"/>
        <w:gridCol w:w="7992"/>
      </w:tblGrid>
      <w:tr w:rsidR="003E4AF5" w:rsidRPr="00493204" w14:paraId="7353927C" w14:textId="77777777" w:rsidTr="00A42EA0">
        <w:tc>
          <w:tcPr>
            <w:tcW w:w="1944" w:type="dxa"/>
          </w:tcPr>
          <w:p w14:paraId="1019AB57" w14:textId="77777777" w:rsidR="003E4AF5" w:rsidRPr="00493204" w:rsidRDefault="003E4AF5" w:rsidP="00A42EA0">
            <w:pPr>
              <w:spacing w:before="10" w:after="10" w:line="252" w:lineRule="auto"/>
              <w:rPr>
                <w:rFonts w:ascii="Times New Roman" w:hAnsi="Times New Roman" w:cs="Times New Roman"/>
                <w:color w:val="000000" w:themeColor="text1"/>
                <w:szCs w:val="20"/>
              </w:rPr>
            </w:pPr>
            <w:r w:rsidRPr="00493204">
              <w:rPr>
                <w:rFonts w:ascii="Times New Roman" w:hAnsi="Times New Roman" w:cs="Times New Roman"/>
                <w:b/>
                <w:color w:val="000000" w:themeColor="text1"/>
                <w:szCs w:val="20"/>
              </w:rPr>
              <w:t>Element</w:t>
            </w:r>
          </w:p>
        </w:tc>
        <w:tc>
          <w:tcPr>
            <w:tcW w:w="7992" w:type="dxa"/>
          </w:tcPr>
          <w:p w14:paraId="43CEE5D2" w14:textId="77777777" w:rsidR="003E4AF5" w:rsidRPr="00493204" w:rsidRDefault="003E4AF5" w:rsidP="00A42EA0">
            <w:pPr>
              <w:spacing w:before="10" w:after="10" w:line="252" w:lineRule="auto"/>
              <w:rPr>
                <w:rFonts w:ascii="Times New Roman" w:hAnsi="Times New Roman" w:cs="Times New Roman"/>
                <w:color w:val="000000" w:themeColor="text1"/>
                <w:szCs w:val="20"/>
              </w:rPr>
            </w:pPr>
            <w:r w:rsidRPr="00493204">
              <w:rPr>
                <w:rFonts w:ascii="Times New Roman" w:hAnsi="Times New Roman" w:cs="Times New Roman"/>
                <w:b/>
                <w:color w:val="000000" w:themeColor="text1"/>
                <w:szCs w:val="20"/>
              </w:rPr>
              <w:t>Detail</w:t>
            </w:r>
          </w:p>
        </w:tc>
      </w:tr>
      <w:tr w:rsidR="003E4AF5" w:rsidRPr="00A6215E" w14:paraId="2AF7842D" w14:textId="77777777" w:rsidTr="00A42EA0">
        <w:tc>
          <w:tcPr>
            <w:tcW w:w="1944" w:type="dxa"/>
          </w:tcPr>
          <w:p w14:paraId="6827A025" w14:textId="77777777" w:rsidR="003E4AF5" w:rsidRPr="00A6215E" w:rsidRDefault="003E4AF5" w:rsidP="00A42EA0">
            <w:pPr>
              <w:spacing w:before="10" w:after="10" w:line="252" w:lineRule="auto"/>
              <w:rPr>
                <w:rFonts w:ascii="Times New Roman" w:hAnsi="Times New Roman" w:cs="Times New Roman"/>
                <w:szCs w:val="20"/>
              </w:rPr>
            </w:pPr>
            <w:r>
              <w:rPr>
                <w:rFonts w:ascii="Times New Roman" w:hAnsi="Times New Roman" w:cs="Times New Roman"/>
                <w:b/>
                <w:color w:val="1F497D"/>
                <w:szCs w:val="20"/>
              </w:rPr>
              <w:t>Methods</w:t>
            </w:r>
          </w:p>
        </w:tc>
        <w:tc>
          <w:tcPr>
            <w:tcW w:w="7992" w:type="dxa"/>
          </w:tcPr>
          <w:p w14:paraId="03C9496D" w14:textId="04FCAD4C" w:rsidR="003E4AF5" w:rsidRPr="003E4AF5" w:rsidRDefault="003E4AF5" w:rsidP="003E4AF5">
            <w:pPr>
              <w:jc w:val="both"/>
              <w:rPr>
                <w:rFonts w:ascii="Times New Roman" w:hAnsi="Times New Roman" w:cs="Times New Roman"/>
              </w:rPr>
            </w:pPr>
            <w:r w:rsidRPr="003E4AF5">
              <w:rPr>
                <w:rFonts w:ascii="Times New Roman" w:hAnsi="Times New Roman" w:cs="Times New Roman"/>
              </w:rPr>
              <w:t xml:space="preserve">Cost-effectiveness and distributional consequences will be examined across relevant dimensions of disadvantage, including seasonality, urban/peri-urban/rural location, socioeconomic status and, where data permit, sex/gender and ethnicity. </w:t>
            </w:r>
            <w:r w:rsidR="00FD4C72">
              <w:rPr>
                <w:rFonts w:ascii="Times New Roman" w:hAnsi="Times New Roman" w:cs="Times New Roman"/>
              </w:rPr>
              <w:t>C</w:t>
            </w:r>
            <w:r w:rsidRPr="003E4AF5">
              <w:rPr>
                <w:rFonts w:ascii="Times New Roman" w:hAnsi="Times New Roman" w:cs="Times New Roman"/>
              </w:rPr>
              <w:t xml:space="preserve">ost-effectiveness analysis (CEA) provides a suitable </w:t>
            </w:r>
            <w:r w:rsidRPr="003E4AF5">
              <w:rPr>
                <w:rFonts w:ascii="Times New Roman" w:hAnsi="Times New Roman" w:cs="Times New Roman"/>
              </w:rPr>
              <w:lastRenderedPageBreak/>
              <w:t xml:space="preserve">framework for examining </w:t>
            </w:r>
            <w:r w:rsidR="00FD4C72">
              <w:rPr>
                <w:rFonts w:ascii="Times New Roman" w:hAnsi="Times New Roman" w:cs="Times New Roman"/>
              </w:rPr>
              <w:t>which combination of interventions offers the most health benefits for the same level of resources invested</w:t>
            </w:r>
            <w:r w:rsidRPr="003E4AF5">
              <w:rPr>
                <w:rFonts w:ascii="Times New Roman" w:hAnsi="Times New Roman" w:cs="Times New Roman"/>
              </w:rPr>
              <w:t xml:space="preserve">. </w:t>
            </w:r>
            <w:proofErr w:type="spellStart"/>
            <w:r w:rsidRPr="003E4AF5">
              <w:rPr>
                <w:rFonts w:ascii="Times New Roman" w:hAnsi="Times New Roman" w:cs="Times New Roman"/>
              </w:rPr>
              <w:t>Prioritarian</w:t>
            </w:r>
            <w:proofErr w:type="spellEnd"/>
            <w:r w:rsidRPr="003E4AF5">
              <w:rPr>
                <w:rFonts w:ascii="Times New Roman" w:hAnsi="Times New Roman" w:cs="Times New Roman"/>
              </w:rPr>
              <w:t xml:space="preserve"> analysis will give greater social value to health gains accruing to people who are worse off (Ottersen et al., 2014; Adler &amp; Norheim, 2022). Accountability for Reasonableness will guide stakeholder engagement around the assumptions and decision rules (Daniels, 2000).</w:t>
            </w:r>
          </w:p>
          <w:p w14:paraId="1992ACAF" w14:textId="77777777" w:rsidR="003E4AF5" w:rsidRPr="00D058BA" w:rsidRDefault="003E4AF5" w:rsidP="003E4AF5">
            <w:pPr>
              <w:spacing w:before="10" w:after="10" w:line="252" w:lineRule="auto"/>
              <w:jc w:val="both"/>
              <w:rPr>
                <w:rFonts w:ascii="Times New Roman" w:hAnsi="Times New Roman" w:cs="Times New Roman"/>
                <w:szCs w:val="20"/>
              </w:rPr>
            </w:pPr>
          </w:p>
        </w:tc>
      </w:tr>
      <w:tr w:rsidR="003E4AF5" w:rsidRPr="00A6215E" w14:paraId="61BBE2B4" w14:textId="77777777" w:rsidTr="00A42EA0">
        <w:tc>
          <w:tcPr>
            <w:tcW w:w="1944" w:type="dxa"/>
          </w:tcPr>
          <w:p w14:paraId="7F28B8C1" w14:textId="77777777" w:rsidR="003E4AF5" w:rsidRPr="00A6215E" w:rsidRDefault="003E4AF5" w:rsidP="00A42EA0">
            <w:pPr>
              <w:spacing w:before="10" w:after="10" w:line="252" w:lineRule="auto"/>
              <w:rPr>
                <w:rFonts w:ascii="Times New Roman" w:hAnsi="Times New Roman" w:cs="Times New Roman"/>
                <w:szCs w:val="20"/>
              </w:rPr>
            </w:pPr>
            <w:r w:rsidRPr="00A6215E">
              <w:rPr>
                <w:rFonts w:ascii="Times New Roman" w:hAnsi="Times New Roman" w:cs="Times New Roman"/>
                <w:b/>
                <w:color w:val="1F497D"/>
                <w:szCs w:val="20"/>
              </w:rPr>
              <w:lastRenderedPageBreak/>
              <w:t>Main output</w:t>
            </w:r>
          </w:p>
        </w:tc>
        <w:tc>
          <w:tcPr>
            <w:tcW w:w="7992" w:type="dxa"/>
          </w:tcPr>
          <w:p w14:paraId="5844C810" w14:textId="1A7BA8FE" w:rsidR="003E4AF5" w:rsidRPr="003E4AF5" w:rsidRDefault="003E4AF5" w:rsidP="003E4AF5">
            <w:pPr>
              <w:spacing w:before="10" w:after="10" w:line="252" w:lineRule="auto"/>
              <w:jc w:val="both"/>
              <w:rPr>
                <w:rFonts w:ascii="Times New Roman" w:hAnsi="Times New Roman" w:cs="Times New Roman"/>
                <w:szCs w:val="20"/>
              </w:rPr>
            </w:pPr>
            <w:r w:rsidRPr="003E4AF5">
              <w:rPr>
                <w:rFonts w:ascii="Times New Roman" w:hAnsi="Times New Roman" w:cs="Times New Roman"/>
                <w:color w:val="000000"/>
                <w:szCs w:val="20"/>
              </w:rPr>
              <w:t xml:space="preserve">An R package that implements the decision rule inside the </w:t>
            </w:r>
            <w:proofErr w:type="spellStart"/>
            <w:r w:rsidRPr="003E4AF5">
              <w:rPr>
                <w:rFonts w:ascii="Times New Roman" w:hAnsi="Times New Roman" w:cs="Times New Roman"/>
                <w:color w:val="000000"/>
                <w:szCs w:val="20"/>
              </w:rPr>
              <w:t>FairChoices</w:t>
            </w:r>
            <w:proofErr w:type="spellEnd"/>
            <w:r w:rsidRPr="003E4AF5">
              <w:rPr>
                <w:rFonts w:ascii="Times New Roman" w:hAnsi="Times New Roman" w:cs="Times New Roman"/>
                <w:color w:val="000000"/>
                <w:szCs w:val="20"/>
              </w:rPr>
              <w:t xml:space="preserve"> DCP tool, so that Ghanaian planners</w:t>
            </w:r>
            <w:r>
              <w:rPr>
                <w:rFonts w:ascii="Times New Roman" w:hAnsi="Times New Roman" w:cs="Times New Roman"/>
                <w:color w:val="000000"/>
                <w:szCs w:val="20"/>
              </w:rPr>
              <w:t xml:space="preserve">, </w:t>
            </w:r>
            <w:r w:rsidRPr="003E4AF5">
              <w:rPr>
                <w:rFonts w:ascii="Times New Roman" w:hAnsi="Times New Roman" w:cs="Times New Roman"/>
                <w:color w:val="000000"/>
                <w:szCs w:val="20"/>
              </w:rPr>
              <w:t xml:space="preserve">and later other </w:t>
            </w:r>
            <w:proofErr w:type="spellStart"/>
            <w:r w:rsidRPr="003E4AF5">
              <w:rPr>
                <w:rFonts w:ascii="Times New Roman" w:hAnsi="Times New Roman" w:cs="Times New Roman"/>
                <w:color w:val="000000"/>
                <w:szCs w:val="20"/>
              </w:rPr>
              <w:t>FairChoices</w:t>
            </w:r>
            <w:proofErr w:type="spellEnd"/>
            <w:r w:rsidRPr="003E4AF5">
              <w:rPr>
                <w:rFonts w:ascii="Times New Roman" w:hAnsi="Times New Roman" w:cs="Times New Roman"/>
                <w:color w:val="000000"/>
                <w:szCs w:val="20"/>
              </w:rPr>
              <w:t xml:space="preserve"> partner countries</w:t>
            </w:r>
            <w:r>
              <w:rPr>
                <w:rFonts w:ascii="Times New Roman" w:hAnsi="Times New Roman" w:cs="Times New Roman"/>
                <w:color w:val="000000"/>
                <w:szCs w:val="20"/>
              </w:rPr>
              <w:t>,</w:t>
            </w:r>
            <w:r w:rsidRPr="003E4AF5">
              <w:rPr>
                <w:rFonts w:ascii="Times New Roman" w:hAnsi="Times New Roman" w:cs="Times New Roman"/>
                <w:color w:val="000000"/>
                <w:szCs w:val="20"/>
              </w:rPr>
              <w:t xml:space="preserve"> can see how rankings change when equity weights, the floor, or seasonal access change. Contestability </w:t>
            </w:r>
            <w:r>
              <w:rPr>
                <w:rFonts w:ascii="Times New Roman" w:hAnsi="Times New Roman" w:cs="Times New Roman"/>
                <w:color w:val="000000"/>
                <w:szCs w:val="20"/>
              </w:rPr>
              <w:t>will be</w:t>
            </w:r>
            <w:r w:rsidRPr="003E4AF5">
              <w:rPr>
                <w:rFonts w:ascii="Times New Roman" w:hAnsi="Times New Roman" w:cs="Times New Roman"/>
                <w:color w:val="000000"/>
                <w:szCs w:val="20"/>
              </w:rPr>
              <w:t xml:space="preserve"> built </w:t>
            </w:r>
            <w:proofErr w:type="gramStart"/>
            <w:r w:rsidRPr="003E4AF5">
              <w:rPr>
                <w:rFonts w:ascii="Times New Roman" w:hAnsi="Times New Roman" w:cs="Times New Roman"/>
                <w:color w:val="000000"/>
                <w:szCs w:val="20"/>
              </w:rPr>
              <w:t>in</w:t>
            </w:r>
            <w:r>
              <w:rPr>
                <w:rFonts w:ascii="Times New Roman" w:hAnsi="Times New Roman" w:cs="Times New Roman"/>
                <w:color w:val="000000"/>
                <w:szCs w:val="20"/>
              </w:rPr>
              <w:t>:</w:t>
            </w:r>
            <w:proofErr w:type="gramEnd"/>
            <w:r>
              <w:rPr>
                <w:rFonts w:ascii="Times New Roman" w:hAnsi="Times New Roman" w:cs="Times New Roman"/>
                <w:color w:val="000000"/>
                <w:szCs w:val="20"/>
              </w:rPr>
              <w:t xml:space="preserve"> </w:t>
            </w:r>
            <w:r w:rsidRPr="003E4AF5">
              <w:rPr>
                <w:rFonts w:ascii="Times New Roman" w:hAnsi="Times New Roman" w:cs="Times New Roman"/>
                <w:color w:val="000000"/>
                <w:szCs w:val="20"/>
              </w:rPr>
              <w:t xml:space="preserve">the weights </w:t>
            </w:r>
            <w:r>
              <w:rPr>
                <w:rFonts w:ascii="Times New Roman" w:hAnsi="Times New Roman" w:cs="Times New Roman"/>
                <w:color w:val="000000"/>
                <w:szCs w:val="20"/>
              </w:rPr>
              <w:t>will not</w:t>
            </w:r>
            <w:r w:rsidRPr="003E4AF5">
              <w:rPr>
                <w:rFonts w:ascii="Times New Roman" w:hAnsi="Times New Roman" w:cs="Times New Roman"/>
                <w:color w:val="000000"/>
                <w:szCs w:val="20"/>
              </w:rPr>
              <w:t xml:space="preserve"> </w:t>
            </w:r>
            <w:r>
              <w:rPr>
                <w:rFonts w:ascii="Times New Roman" w:hAnsi="Times New Roman" w:cs="Times New Roman"/>
                <w:color w:val="000000"/>
                <w:szCs w:val="20"/>
              </w:rPr>
              <w:t>be</w:t>
            </w:r>
            <w:r w:rsidRPr="003E4AF5">
              <w:rPr>
                <w:rFonts w:ascii="Times New Roman" w:hAnsi="Times New Roman" w:cs="Times New Roman"/>
                <w:color w:val="000000"/>
                <w:szCs w:val="20"/>
              </w:rPr>
              <w:t xml:space="preserve"> hidden in the code.</w:t>
            </w:r>
          </w:p>
        </w:tc>
      </w:tr>
    </w:tbl>
    <w:p w14:paraId="4F019AD5" w14:textId="77777777" w:rsidR="003E4AF5" w:rsidRDefault="003E4AF5" w:rsidP="00A6215E">
      <w:pPr>
        <w:rPr>
          <w:rFonts w:ascii="Times New Roman" w:hAnsi="Times New Roman" w:cs="Times New Roman"/>
          <w:sz w:val="24"/>
          <w:szCs w:val="24"/>
        </w:rPr>
      </w:pPr>
    </w:p>
    <w:p w14:paraId="3ED699EF" w14:textId="214C61EA" w:rsidR="00354723" w:rsidRPr="00354723" w:rsidRDefault="00354723" w:rsidP="00354723">
      <w:pPr>
        <w:pStyle w:val="Heading1"/>
        <w:rPr>
          <w:b/>
          <w:bCs/>
          <w:sz w:val="32"/>
          <w:szCs w:val="32"/>
        </w:rPr>
      </w:pPr>
      <w:r w:rsidRPr="00354723">
        <w:rPr>
          <w:b/>
          <w:bCs/>
          <w:sz w:val="32"/>
          <w:szCs w:val="32"/>
        </w:rPr>
        <w:t>Setting, Data and Ethics</w:t>
      </w:r>
    </w:p>
    <w:p w14:paraId="1EFDDC43" w14:textId="5B1C24F2" w:rsidR="00354723" w:rsidRPr="00354723" w:rsidRDefault="00354723" w:rsidP="00354723">
      <w:pPr>
        <w:spacing w:before="20"/>
        <w:jc w:val="both"/>
        <w:rPr>
          <w:rFonts w:ascii="Times New Roman" w:hAnsi="Times New Roman" w:cs="Times New Roman"/>
          <w:sz w:val="24"/>
          <w:szCs w:val="24"/>
        </w:rPr>
      </w:pPr>
      <w:r w:rsidRPr="00354723">
        <w:rPr>
          <w:rFonts w:ascii="Times New Roman" w:hAnsi="Times New Roman" w:cs="Times New Roman"/>
          <w:color w:val="000000"/>
          <w:sz w:val="24"/>
          <w:szCs w:val="24"/>
        </w:rPr>
        <w:t>The study covers Ghana’s 16 regions and approximately 261 districts. CHPS is a good setting for this work because the compound and the outreach arm are already joined in policy</w:t>
      </w:r>
      <w:r>
        <w:rPr>
          <w:rFonts w:ascii="Times New Roman" w:hAnsi="Times New Roman" w:cs="Times New Roman"/>
          <w:color w:val="000000"/>
          <w:sz w:val="24"/>
          <w:szCs w:val="24"/>
        </w:rPr>
        <w:t xml:space="preserve"> (</w:t>
      </w:r>
      <w:proofErr w:type="spellStart"/>
      <w:r w:rsidRPr="00604FDB">
        <w:rPr>
          <w:rFonts w:ascii="Times New Roman" w:hAnsi="Times New Roman" w:cs="Times New Roman"/>
          <w:sz w:val="24"/>
          <w:szCs w:val="24"/>
        </w:rPr>
        <w:t>Nyonator</w:t>
      </w:r>
      <w:proofErr w:type="spellEnd"/>
      <w:r w:rsidRPr="00604FDB">
        <w:rPr>
          <w:rFonts w:ascii="Times New Roman" w:hAnsi="Times New Roman" w:cs="Times New Roman"/>
          <w:sz w:val="24"/>
          <w:szCs w:val="24"/>
        </w:rPr>
        <w:t xml:space="preserve"> et al. 2005; </w:t>
      </w:r>
      <w:proofErr w:type="spellStart"/>
      <w:r w:rsidRPr="00604FDB">
        <w:rPr>
          <w:rFonts w:ascii="Times New Roman" w:hAnsi="Times New Roman" w:cs="Times New Roman"/>
          <w:sz w:val="24"/>
          <w:szCs w:val="24"/>
        </w:rPr>
        <w:t>Awoonor</w:t>
      </w:r>
      <w:proofErr w:type="spellEnd"/>
      <w:r w:rsidRPr="00604FDB">
        <w:rPr>
          <w:rFonts w:ascii="Times New Roman" w:hAnsi="Times New Roman" w:cs="Times New Roman"/>
          <w:sz w:val="24"/>
          <w:szCs w:val="24"/>
        </w:rPr>
        <w:t>-Williams et al., 2013</w:t>
      </w:r>
      <w:r>
        <w:rPr>
          <w:rFonts w:ascii="Times New Roman" w:hAnsi="Times New Roman" w:cs="Times New Roman"/>
          <w:color w:val="000000"/>
          <w:sz w:val="24"/>
          <w:szCs w:val="24"/>
        </w:rPr>
        <w:t>).</w:t>
      </w:r>
      <w:r w:rsidRPr="00354723">
        <w:rPr>
          <w:rFonts w:ascii="Times New Roman" w:hAnsi="Times New Roman" w:cs="Times New Roman"/>
          <w:color w:val="000000"/>
          <w:sz w:val="24"/>
          <w:szCs w:val="24"/>
        </w:rPr>
        <w:t xml:space="preserve"> Primary costing will be done in a small number of sentinel districts chosen to span urban, peri-urban, and rural northern conditions.</w:t>
      </w:r>
    </w:p>
    <w:tbl>
      <w:tblPr>
        <w:tblStyle w:val="TableGridLight"/>
        <w:tblW w:w="0" w:type="auto"/>
        <w:tblLayout w:type="fixed"/>
        <w:tblLook w:val="04A0" w:firstRow="1" w:lastRow="0" w:firstColumn="1" w:lastColumn="0" w:noHBand="0" w:noVBand="1"/>
      </w:tblPr>
      <w:tblGrid>
        <w:gridCol w:w="1872"/>
        <w:gridCol w:w="6480"/>
        <w:gridCol w:w="1584"/>
      </w:tblGrid>
      <w:tr w:rsidR="00354723" w:rsidRPr="00354723" w14:paraId="7C06E260" w14:textId="77777777" w:rsidTr="00354723">
        <w:tc>
          <w:tcPr>
            <w:tcW w:w="1872" w:type="dxa"/>
          </w:tcPr>
          <w:p w14:paraId="04AA8007" w14:textId="77777777" w:rsidR="00354723" w:rsidRPr="00354723" w:rsidRDefault="00354723" w:rsidP="00A42EA0">
            <w:pPr>
              <w:spacing w:before="10" w:after="10" w:line="252" w:lineRule="auto"/>
              <w:rPr>
                <w:rFonts w:ascii="Times New Roman" w:hAnsi="Times New Roman" w:cs="Times New Roman"/>
                <w:color w:val="000000" w:themeColor="text1"/>
                <w:szCs w:val="20"/>
              </w:rPr>
            </w:pPr>
            <w:r w:rsidRPr="00354723">
              <w:rPr>
                <w:rFonts w:ascii="Times New Roman" w:hAnsi="Times New Roman" w:cs="Times New Roman"/>
                <w:b/>
                <w:color w:val="000000" w:themeColor="text1"/>
                <w:szCs w:val="20"/>
              </w:rPr>
              <w:t>Domain</w:t>
            </w:r>
          </w:p>
        </w:tc>
        <w:tc>
          <w:tcPr>
            <w:tcW w:w="6480" w:type="dxa"/>
          </w:tcPr>
          <w:p w14:paraId="1BFE40FF" w14:textId="77777777" w:rsidR="00354723" w:rsidRPr="00354723" w:rsidRDefault="00354723" w:rsidP="00A42EA0">
            <w:pPr>
              <w:spacing w:before="10" w:after="10" w:line="252" w:lineRule="auto"/>
              <w:rPr>
                <w:rFonts w:ascii="Times New Roman" w:hAnsi="Times New Roman" w:cs="Times New Roman"/>
                <w:color w:val="000000" w:themeColor="text1"/>
                <w:szCs w:val="20"/>
              </w:rPr>
            </w:pPr>
            <w:r w:rsidRPr="00354723">
              <w:rPr>
                <w:rFonts w:ascii="Times New Roman" w:hAnsi="Times New Roman" w:cs="Times New Roman"/>
                <w:b/>
                <w:color w:val="000000" w:themeColor="text1"/>
                <w:szCs w:val="20"/>
              </w:rPr>
              <w:t>Sources</w:t>
            </w:r>
          </w:p>
        </w:tc>
        <w:tc>
          <w:tcPr>
            <w:tcW w:w="1584" w:type="dxa"/>
          </w:tcPr>
          <w:p w14:paraId="04102FD0" w14:textId="77777777" w:rsidR="00354723" w:rsidRPr="00354723" w:rsidRDefault="00354723" w:rsidP="00A42EA0">
            <w:pPr>
              <w:spacing w:before="10" w:after="10" w:line="252" w:lineRule="auto"/>
              <w:rPr>
                <w:rFonts w:ascii="Times New Roman" w:hAnsi="Times New Roman" w:cs="Times New Roman"/>
                <w:color w:val="000000" w:themeColor="text1"/>
                <w:szCs w:val="20"/>
              </w:rPr>
            </w:pPr>
            <w:r w:rsidRPr="00354723">
              <w:rPr>
                <w:rFonts w:ascii="Times New Roman" w:hAnsi="Times New Roman" w:cs="Times New Roman"/>
                <w:b/>
                <w:color w:val="000000" w:themeColor="text1"/>
                <w:szCs w:val="20"/>
              </w:rPr>
              <w:t>Used in</w:t>
            </w:r>
          </w:p>
        </w:tc>
      </w:tr>
      <w:tr w:rsidR="00354723" w:rsidRPr="00354723" w14:paraId="689884A1" w14:textId="77777777" w:rsidTr="00354723">
        <w:tc>
          <w:tcPr>
            <w:tcW w:w="1872" w:type="dxa"/>
          </w:tcPr>
          <w:p w14:paraId="2F277656"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b/>
                <w:color w:val="1F497D"/>
                <w:szCs w:val="20"/>
              </w:rPr>
              <w:t>Burden of disease</w:t>
            </w:r>
          </w:p>
        </w:tc>
        <w:tc>
          <w:tcPr>
            <w:tcW w:w="6480" w:type="dxa"/>
          </w:tcPr>
          <w:p w14:paraId="17F385A8" w14:textId="1F6E6FD1"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 xml:space="preserve">GBD country estimates (IHME); DHIS2; 2022 Ghana DHS and MICS </w:t>
            </w:r>
            <w:r w:rsidR="00303387">
              <w:rPr>
                <w:rFonts w:ascii="Times New Roman" w:hAnsi="Times New Roman" w:cs="Times New Roman"/>
                <w:color w:val="000000"/>
                <w:szCs w:val="20"/>
              </w:rPr>
              <w:t>(</w:t>
            </w:r>
            <w:r w:rsidR="000B1B81">
              <w:rPr>
                <w:rFonts w:ascii="Times New Roman" w:hAnsi="Times New Roman" w:cs="Times New Roman"/>
                <w:color w:val="000000"/>
                <w:szCs w:val="20"/>
              </w:rPr>
              <w:t>GSS,</w:t>
            </w:r>
            <w:proofErr w:type="gramStart"/>
            <w:r w:rsidR="000B1B81">
              <w:rPr>
                <w:rFonts w:ascii="Times New Roman" w:hAnsi="Times New Roman" w:cs="Times New Roman"/>
                <w:color w:val="000000"/>
                <w:szCs w:val="20"/>
              </w:rPr>
              <w:t>2022</w:t>
            </w:r>
            <w:r w:rsidRPr="00354723">
              <w:rPr>
                <w:rFonts w:ascii="Times New Roman" w:hAnsi="Times New Roman" w:cs="Times New Roman"/>
                <w:color w:val="000000"/>
                <w:szCs w:val="20"/>
              </w:rPr>
              <w:t>,</w:t>
            </w:r>
            <w:r w:rsidR="00303387">
              <w:rPr>
                <w:rFonts w:ascii="Times New Roman" w:hAnsi="Times New Roman" w:cs="Times New Roman"/>
                <w:color w:val="000000"/>
                <w:szCs w:val="20"/>
              </w:rPr>
              <w:t>GBD</w:t>
            </w:r>
            <w:proofErr w:type="gramEnd"/>
            <w:r w:rsidR="00303387">
              <w:rPr>
                <w:rFonts w:ascii="Times New Roman" w:hAnsi="Times New Roman" w:cs="Times New Roman"/>
                <w:color w:val="000000"/>
                <w:szCs w:val="20"/>
              </w:rPr>
              <w:t xml:space="preserve"> 2021)</w:t>
            </w:r>
          </w:p>
        </w:tc>
        <w:tc>
          <w:tcPr>
            <w:tcW w:w="1584" w:type="dxa"/>
          </w:tcPr>
          <w:p w14:paraId="745B2B49"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P1, P3</w:t>
            </w:r>
          </w:p>
        </w:tc>
      </w:tr>
      <w:tr w:rsidR="00354723" w:rsidRPr="00354723" w14:paraId="40A4E153" w14:textId="77777777" w:rsidTr="00354723">
        <w:tc>
          <w:tcPr>
            <w:tcW w:w="1872" w:type="dxa"/>
          </w:tcPr>
          <w:p w14:paraId="3E251118"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b/>
                <w:color w:val="1F497D"/>
                <w:szCs w:val="20"/>
              </w:rPr>
              <w:t>Population</w:t>
            </w:r>
          </w:p>
        </w:tc>
        <w:tc>
          <w:tcPr>
            <w:tcW w:w="6480" w:type="dxa"/>
          </w:tcPr>
          <w:p w14:paraId="2F0DA22E" w14:textId="7B72C070" w:rsidR="00354723" w:rsidRPr="00354723" w:rsidRDefault="00354723" w:rsidP="00A42EA0">
            <w:pPr>
              <w:spacing w:before="10" w:after="10" w:line="252" w:lineRule="auto"/>
              <w:rPr>
                <w:rFonts w:ascii="Times New Roman" w:hAnsi="Times New Roman" w:cs="Times New Roman"/>
                <w:szCs w:val="20"/>
              </w:rPr>
            </w:pPr>
            <w:proofErr w:type="spellStart"/>
            <w:r w:rsidRPr="00354723">
              <w:rPr>
                <w:rFonts w:ascii="Times New Roman" w:hAnsi="Times New Roman" w:cs="Times New Roman"/>
                <w:color w:val="000000"/>
                <w:szCs w:val="20"/>
              </w:rPr>
              <w:t>WorldPop</w:t>
            </w:r>
            <w:proofErr w:type="spellEnd"/>
            <w:r w:rsidRPr="00354723">
              <w:rPr>
                <w:rFonts w:ascii="Times New Roman" w:hAnsi="Times New Roman" w:cs="Times New Roman"/>
                <w:color w:val="000000"/>
                <w:szCs w:val="20"/>
              </w:rPr>
              <w:t xml:space="preserve"> 1 × 1 km grids; Ghana 2021 Population and Housing Census</w:t>
            </w:r>
          </w:p>
        </w:tc>
        <w:tc>
          <w:tcPr>
            <w:tcW w:w="1584" w:type="dxa"/>
          </w:tcPr>
          <w:p w14:paraId="39139E18"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P1, P2</w:t>
            </w:r>
          </w:p>
        </w:tc>
      </w:tr>
      <w:tr w:rsidR="00354723" w:rsidRPr="00354723" w14:paraId="02ED129F" w14:textId="77777777" w:rsidTr="00354723">
        <w:tc>
          <w:tcPr>
            <w:tcW w:w="1872" w:type="dxa"/>
          </w:tcPr>
          <w:p w14:paraId="1065087E"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b/>
                <w:color w:val="1F497D"/>
                <w:szCs w:val="20"/>
              </w:rPr>
              <w:t>Facilities</w:t>
            </w:r>
          </w:p>
        </w:tc>
        <w:tc>
          <w:tcPr>
            <w:tcW w:w="6480" w:type="dxa"/>
          </w:tcPr>
          <w:p w14:paraId="0F038D5D" w14:textId="44C2B491"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 xml:space="preserve">Ghana Health Service Master Facility List / HFRA (geocoded CHPS, </w:t>
            </w:r>
            <w:proofErr w:type="spellStart"/>
            <w:r>
              <w:rPr>
                <w:rFonts w:ascii="Times New Roman" w:hAnsi="Times New Roman" w:cs="Times New Roman"/>
                <w:color w:val="000000"/>
                <w:szCs w:val="20"/>
              </w:rPr>
              <w:t>C</w:t>
            </w:r>
            <w:r w:rsidRPr="00354723">
              <w:rPr>
                <w:rFonts w:ascii="Times New Roman" w:hAnsi="Times New Roman" w:cs="Times New Roman"/>
                <w:color w:val="000000"/>
                <w:szCs w:val="20"/>
              </w:rPr>
              <w:t>entres</w:t>
            </w:r>
            <w:proofErr w:type="spellEnd"/>
            <w:r w:rsidRPr="00354723">
              <w:rPr>
                <w:rFonts w:ascii="Times New Roman" w:hAnsi="Times New Roman" w:cs="Times New Roman"/>
                <w:color w:val="000000"/>
                <w:szCs w:val="20"/>
              </w:rPr>
              <w:t xml:space="preserve">, </w:t>
            </w:r>
            <w:r>
              <w:rPr>
                <w:rFonts w:ascii="Times New Roman" w:hAnsi="Times New Roman" w:cs="Times New Roman"/>
                <w:color w:val="000000"/>
                <w:szCs w:val="20"/>
              </w:rPr>
              <w:t>H</w:t>
            </w:r>
            <w:r w:rsidRPr="00354723">
              <w:rPr>
                <w:rFonts w:ascii="Times New Roman" w:hAnsi="Times New Roman" w:cs="Times New Roman"/>
                <w:color w:val="000000"/>
                <w:szCs w:val="20"/>
              </w:rPr>
              <w:t xml:space="preserve">ospitals, </w:t>
            </w:r>
            <w:proofErr w:type="spellStart"/>
            <w:r w:rsidRPr="00354723">
              <w:rPr>
                <w:rFonts w:ascii="Times New Roman" w:hAnsi="Times New Roman" w:cs="Times New Roman"/>
                <w:color w:val="000000"/>
                <w:szCs w:val="20"/>
              </w:rPr>
              <w:t>EmONC</w:t>
            </w:r>
            <w:proofErr w:type="spellEnd"/>
            <w:r w:rsidRPr="00354723">
              <w:rPr>
                <w:rFonts w:ascii="Times New Roman" w:hAnsi="Times New Roman" w:cs="Times New Roman"/>
                <w:color w:val="000000"/>
                <w:szCs w:val="20"/>
              </w:rPr>
              <w:t>)</w:t>
            </w:r>
          </w:p>
        </w:tc>
        <w:tc>
          <w:tcPr>
            <w:tcW w:w="1584" w:type="dxa"/>
          </w:tcPr>
          <w:p w14:paraId="1652D61F"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P1, P2</w:t>
            </w:r>
          </w:p>
        </w:tc>
      </w:tr>
      <w:tr w:rsidR="00354723" w:rsidRPr="00354723" w14:paraId="6D0E1D00" w14:textId="77777777" w:rsidTr="00354723">
        <w:tc>
          <w:tcPr>
            <w:tcW w:w="1872" w:type="dxa"/>
          </w:tcPr>
          <w:p w14:paraId="5BF00972"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b/>
                <w:color w:val="1F497D"/>
                <w:szCs w:val="20"/>
              </w:rPr>
              <w:t>Travel and season</w:t>
            </w:r>
          </w:p>
        </w:tc>
        <w:tc>
          <w:tcPr>
            <w:tcW w:w="6480" w:type="dxa"/>
          </w:tcPr>
          <w:p w14:paraId="22A73049" w14:textId="62A7D628"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OpenStreetMap roads; Malaria Atlas / MAP-style friction surfaces; SRTM elevation; seasonal land cover and flood layers</w:t>
            </w:r>
          </w:p>
        </w:tc>
        <w:tc>
          <w:tcPr>
            <w:tcW w:w="1584" w:type="dxa"/>
          </w:tcPr>
          <w:p w14:paraId="02F43125"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P1, P2</w:t>
            </w:r>
          </w:p>
        </w:tc>
      </w:tr>
      <w:tr w:rsidR="00354723" w:rsidRPr="00354723" w14:paraId="5E6ECD02" w14:textId="77777777" w:rsidTr="00354723">
        <w:tc>
          <w:tcPr>
            <w:tcW w:w="1872" w:type="dxa"/>
          </w:tcPr>
          <w:p w14:paraId="517B6A8F"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b/>
                <w:color w:val="1F497D"/>
                <w:szCs w:val="20"/>
              </w:rPr>
              <w:t>Costs</w:t>
            </w:r>
          </w:p>
        </w:tc>
        <w:tc>
          <w:tcPr>
            <w:tcW w:w="6480" w:type="dxa"/>
          </w:tcPr>
          <w:p w14:paraId="06B3CD8A" w14:textId="1D573CD2"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 xml:space="preserve">GHS/MoH </w:t>
            </w:r>
            <w:proofErr w:type="spellStart"/>
            <w:r w:rsidRPr="00354723">
              <w:rPr>
                <w:rFonts w:ascii="Times New Roman" w:hAnsi="Times New Roman" w:cs="Times New Roman"/>
                <w:color w:val="000000"/>
                <w:szCs w:val="20"/>
              </w:rPr>
              <w:t>programme</w:t>
            </w:r>
            <w:proofErr w:type="spellEnd"/>
            <w:r w:rsidRPr="00354723">
              <w:rPr>
                <w:rFonts w:ascii="Times New Roman" w:hAnsi="Times New Roman" w:cs="Times New Roman"/>
                <w:color w:val="000000"/>
                <w:szCs w:val="20"/>
              </w:rPr>
              <w:t xml:space="preserve"> standards and budgets; WHO-CHOICE unit costs; primary ingredient lists from sentinel districts</w:t>
            </w:r>
          </w:p>
        </w:tc>
        <w:tc>
          <w:tcPr>
            <w:tcW w:w="1584" w:type="dxa"/>
          </w:tcPr>
          <w:p w14:paraId="3AE0D597"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P2, P3</w:t>
            </w:r>
          </w:p>
        </w:tc>
      </w:tr>
      <w:tr w:rsidR="00354723" w:rsidRPr="00354723" w14:paraId="3F5564B2" w14:textId="77777777" w:rsidTr="00354723">
        <w:tc>
          <w:tcPr>
            <w:tcW w:w="1872" w:type="dxa"/>
          </w:tcPr>
          <w:p w14:paraId="5BBBA6AF" w14:textId="6DE73715"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b/>
                <w:color w:val="1F497D"/>
                <w:szCs w:val="20"/>
              </w:rPr>
              <w:t xml:space="preserve">Equity </w:t>
            </w:r>
            <w:proofErr w:type="spellStart"/>
            <w:r>
              <w:rPr>
                <w:rFonts w:ascii="Times New Roman" w:hAnsi="Times New Roman" w:cs="Times New Roman"/>
                <w:b/>
                <w:color w:val="1F497D"/>
                <w:szCs w:val="20"/>
              </w:rPr>
              <w:t>S</w:t>
            </w:r>
            <w:r w:rsidRPr="00354723">
              <w:rPr>
                <w:rFonts w:ascii="Times New Roman" w:hAnsi="Times New Roman" w:cs="Times New Roman"/>
                <w:b/>
                <w:color w:val="1F497D"/>
                <w:szCs w:val="20"/>
              </w:rPr>
              <w:t>tratifiers</w:t>
            </w:r>
            <w:proofErr w:type="spellEnd"/>
          </w:p>
        </w:tc>
        <w:tc>
          <w:tcPr>
            <w:tcW w:w="6480" w:type="dxa"/>
          </w:tcPr>
          <w:p w14:paraId="48F66310" w14:textId="26D4FF0A"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DHS wealth, sex, and ethnicity; urban–rural classification; NHIS enrolment by district</w:t>
            </w:r>
          </w:p>
        </w:tc>
        <w:tc>
          <w:tcPr>
            <w:tcW w:w="1584" w:type="dxa"/>
          </w:tcPr>
          <w:p w14:paraId="2F432E56" w14:textId="77777777" w:rsidR="00354723" w:rsidRPr="00354723" w:rsidRDefault="00354723" w:rsidP="00A42EA0">
            <w:pPr>
              <w:spacing w:before="10" w:after="10" w:line="252" w:lineRule="auto"/>
              <w:rPr>
                <w:rFonts w:ascii="Times New Roman" w:hAnsi="Times New Roman" w:cs="Times New Roman"/>
                <w:szCs w:val="20"/>
              </w:rPr>
            </w:pPr>
            <w:r w:rsidRPr="00354723">
              <w:rPr>
                <w:rFonts w:ascii="Times New Roman" w:hAnsi="Times New Roman" w:cs="Times New Roman"/>
                <w:color w:val="000000"/>
                <w:szCs w:val="20"/>
              </w:rPr>
              <w:t>P1, P3</w:t>
            </w:r>
          </w:p>
        </w:tc>
      </w:tr>
    </w:tbl>
    <w:p w14:paraId="1FB9339D" w14:textId="78CC7D7E" w:rsidR="00354723" w:rsidRDefault="00354723" w:rsidP="00354723">
      <w:pPr>
        <w:rPr>
          <w:rFonts w:ascii="Times New Roman" w:hAnsi="Times New Roman" w:cs="Times New Roman"/>
          <w:sz w:val="24"/>
          <w:szCs w:val="24"/>
        </w:rPr>
      </w:pPr>
      <w:r>
        <w:rPr>
          <w:rFonts w:ascii="Times New Roman" w:hAnsi="Times New Roman" w:cs="Times New Roman"/>
          <w:sz w:val="24"/>
          <w:szCs w:val="24"/>
        </w:rPr>
        <w:t>P1=Paper 1; P2 = Paper 2; P3 = Paper 3</w:t>
      </w:r>
    </w:p>
    <w:p w14:paraId="65F0A5DD" w14:textId="77777777" w:rsidR="00354723" w:rsidRDefault="00354723" w:rsidP="00354723">
      <w:pPr>
        <w:rPr>
          <w:rFonts w:ascii="Times New Roman" w:hAnsi="Times New Roman" w:cs="Times New Roman"/>
          <w:sz w:val="24"/>
          <w:szCs w:val="24"/>
        </w:rPr>
      </w:pPr>
    </w:p>
    <w:p w14:paraId="1EDBFCBC" w14:textId="77777777" w:rsidR="00354723" w:rsidRDefault="00354723" w:rsidP="00354723">
      <w:pPr>
        <w:spacing w:before="20"/>
        <w:jc w:val="both"/>
        <w:rPr>
          <w:rFonts w:ascii="Times New Roman" w:hAnsi="Times New Roman" w:cs="Times New Roman"/>
          <w:color w:val="000000"/>
          <w:sz w:val="24"/>
          <w:szCs w:val="24"/>
        </w:rPr>
      </w:pPr>
      <w:r w:rsidRPr="00354723">
        <w:rPr>
          <w:rFonts w:ascii="Times New Roman" w:hAnsi="Times New Roman" w:cs="Times New Roman"/>
          <w:color w:val="000000"/>
          <w:sz w:val="24"/>
          <w:szCs w:val="24"/>
        </w:rPr>
        <w:t xml:space="preserve">Ethical approval will be sought from the Ghana Health Service Ethics Review Committee for facility and DHIS2 data; from the University of Ghana Institutional Review Board if any primary interviews are needed for costing or value elicitation; and from the relevant Norwegian body (REK, University of Bergen) as required. GBD, </w:t>
      </w:r>
      <w:proofErr w:type="spellStart"/>
      <w:r w:rsidRPr="00354723">
        <w:rPr>
          <w:rFonts w:ascii="Times New Roman" w:hAnsi="Times New Roman" w:cs="Times New Roman"/>
          <w:color w:val="000000"/>
          <w:sz w:val="24"/>
          <w:szCs w:val="24"/>
        </w:rPr>
        <w:t>WorldPop</w:t>
      </w:r>
      <w:proofErr w:type="spellEnd"/>
      <w:r w:rsidRPr="00354723">
        <w:rPr>
          <w:rFonts w:ascii="Times New Roman" w:hAnsi="Times New Roman" w:cs="Times New Roman"/>
          <w:color w:val="000000"/>
          <w:sz w:val="24"/>
          <w:szCs w:val="24"/>
        </w:rPr>
        <w:t>, and DHS files are aggregated or de-identified. Analyses will be stratified by sex, age, wealth, and place so that national averages do not hide who is left behind. When Paper 3 calibrates weights, community representatives from remote districts will be in the room, not only planners.</w:t>
      </w:r>
    </w:p>
    <w:p w14:paraId="593B1F91" w14:textId="77777777" w:rsidR="000F6866" w:rsidRDefault="000F6866" w:rsidP="00354723">
      <w:pPr>
        <w:spacing w:before="20"/>
        <w:jc w:val="both"/>
        <w:rPr>
          <w:rFonts w:ascii="Times New Roman" w:hAnsi="Times New Roman" w:cs="Times New Roman"/>
          <w:color w:val="000000"/>
          <w:sz w:val="24"/>
          <w:szCs w:val="24"/>
        </w:rPr>
      </w:pPr>
    </w:p>
    <w:p w14:paraId="6FD6EA89" w14:textId="77777777" w:rsidR="000F6866" w:rsidRDefault="000F6866" w:rsidP="00354723">
      <w:pPr>
        <w:spacing w:before="20"/>
        <w:jc w:val="both"/>
        <w:rPr>
          <w:rFonts w:ascii="Times New Roman" w:hAnsi="Times New Roman" w:cs="Times New Roman"/>
          <w:color w:val="000000"/>
          <w:sz w:val="24"/>
          <w:szCs w:val="24"/>
        </w:rPr>
      </w:pPr>
    </w:p>
    <w:p w14:paraId="7EAB0111" w14:textId="77777777" w:rsidR="000F6866" w:rsidRDefault="000F6866" w:rsidP="00354723">
      <w:pPr>
        <w:spacing w:before="20"/>
        <w:jc w:val="both"/>
        <w:rPr>
          <w:rFonts w:ascii="Times New Roman" w:hAnsi="Times New Roman" w:cs="Times New Roman"/>
          <w:color w:val="000000"/>
          <w:sz w:val="24"/>
          <w:szCs w:val="24"/>
        </w:rPr>
      </w:pPr>
    </w:p>
    <w:p w14:paraId="2F8D36F4" w14:textId="77777777" w:rsidR="000F6866" w:rsidRDefault="000F6866" w:rsidP="00354723">
      <w:pPr>
        <w:spacing w:before="20"/>
        <w:jc w:val="both"/>
        <w:rPr>
          <w:rFonts w:ascii="Times New Roman" w:hAnsi="Times New Roman" w:cs="Times New Roman"/>
          <w:color w:val="000000"/>
          <w:sz w:val="24"/>
          <w:szCs w:val="24"/>
        </w:rPr>
      </w:pPr>
    </w:p>
    <w:p w14:paraId="10BFF97E" w14:textId="11DBD7C6" w:rsidR="000F6866" w:rsidRDefault="000F6866" w:rsidP="000F6866">
      <w:pPr>
        <w:pStyle w:val="Heading1"/>
        <w:rPr>
          <w:b/>
          <w:bCs/>
          <w:sz w:val="32"/>
          <w:szCs w:val="32"/>
        </w:rPr>
      </w:pPr>
      <w:r w:rsidRPr="000F6866">
        <w:rPr>
          <w:b/>
          <w:bCs/>
          <w:sz w:val="32"/>
          <w:szCs w:val="32"/>
        </w:rPr>
        <w:lastRenderedPageBreak/>
        <w:t>Indicative Timeline and Expected Contribution</w:t>
      </w:r>
    </w:p>
    <w:tbl>
      <w:tblPr>
        <w:tblStyle w:val="TableGrid"/>
        <w:tblW w:w="0" w:type="auto"/>
        <w:tblLayout w:type="fixed"/>
        <w:tblLook w:val="04A0" w:firstRow="1" w:lastRow="0" w:firstColumn="1" w:lastColumn="0" w:noHBand="0" w:noVBand="1"/>
      </w:tblPr>
      <w:tblGrid>
        <w:gridCol w:w="3096"/>
        <w:gridCol w:w="850"/>
        <w:gridCol w:w="850"/>
        <w:gridCol w:w="850"/>
        <w:gridCol w:w="850"/>
        <w:gridCol w:w="850"/>
        <w:gridCol w:w="850"/>
        <w:gridCol w:w="850"/>
        <w:gridCol w:w="850"/>
      </w:tblGrid>
      <w:tr w:rsidR="000F6866" w:rsidRPr="000F6866" w14:paraId="5D4201AF" w14:textId="77777777" w:rsidTr="00A42EA0">
        <w:tc>
          <w:tcPr>
            <w:tcW w:w="3096" w:type="dxa"/>
            <w:shd w:val="clear" w:color="auto" w:fill="1F4971"/>
            <w:tcMar>
              <w:top w:w="40" w:type="dxa"/>
              <w:left w:w="60" w:type="dxa"/>
              <w:bottom w:w="40" w:type="dxa"/>
              <w:right w:w="60" w:type="dxa"/>
            </w:tcMar>
          </w:tcPr>
          <w:p w14:paraId="3D757219"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shd w:val="clear" w:color="auto" w:fill="1F4971"/>
            <w:tcMar>
              <w:top w:w="40" w:type="dxa"/>
              <w:left w:w="60" w:type="dxa"/>
              <w:bottom w:w="40" w:type="dxa"/>
              <w:right w:w="60" w:type="dxa"/>
            </w:tcMar>
          </w:tcPr>
          <w:p w14:paraId="5DA704F1"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Y1 H1</w:t>
            </w:r>
          </w:p>
        </w:tc>
        <w:tc>
          <w:tcPr>
            <w:tcW w:w="850" w:type="dxa"/>
            <w:shd w:val="clear" w:color="auto" w:fill="1F4971"/>
            <w:tcMar>
              <w:top w:w="40" w:type="dxa"/>
              <w:left w:w="60" w:type="dxa"/>
              <w:bottom w:w="40" w:type="dxa"/>
              <w:right w:w="60" w:type="dxa"/>
            </w:tcMar>
          </w:tcPr>
          <w:p w14:paraId="6B7585E9"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Y1 H2</w:t>
            </w:r>
          </w:p>
        </w:tc>
        <w:tc>
          <w:tcPr>
            <w:tcW w:w="850" w:type="dxa"/>
            <w:shd w:val="clear" w:color="auto" w:fill="1F4971"/>
            <w:tcMar>
              <w:top w:w="40" w:type="dxa"/>
              <w:left w:w="60" w:type="dxa"/>
              <w:bottom w:w="40" w:type="dxa"/>
              <w:right w:w="60" w:type="dxa"/>
            </w:tcMar>
          </w:tcPr>
          <w:p w14:paraId="169F3F39"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Y2 H1</w:t>
            </w:r>
          </w:p>
        </w:tc>
        <w:tc>
          <w:tcPr>
            <w:tcW w:w="850" w:type="dxa"/>
            <w:shd w:val="clear" w:color="auto" w:fill="1F4971"/>
            <w:tcMar>
              <w:top w:w="40" w:type="dxa"/>
              <w:left w:w="60" w:type="dxa"/>
              <w:bottom w:w="40" w:type="dxa"/>
              <w:right w:w="60" w:type="dxa"/>
            </w:tcMar>
          </w:tcPr>
          <w:p w14:paraId="76491FAE"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Y2 H2</w:t>
            </w:r>
          </w:p>
        </w:tc>
        <w:tc>
          <w:tcPr>
            <w:tcW w:w="850" w:type="dxa"/>
            <w:shd w:val="clear" w:color="auto" w:fill="1F4971"/>
            <w:tcMar>
              <w:top w:w="40" w:type="dxa"/>
              <w:left w:w="60" w:type="dxa"/>
              <w:bottom w:w="40" w:type="dxa"/>
              <w:right w:w="60" w:type="dxa"/>
            </w:tcMar>
          </w:tcPr>
          <w:p w14:paraId="6E515C55"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Y3 H1</w:t>
            </w:r>
          </w:p>
        </w:tc>
        <w:tc>
          <w:tcPr>
            <w:tcW w:w="850" w:type="dxa"/>
            <w:shd w:val="clear" w:color="auto" w:fill="1F4971"/>
            <w:tcMar>
              <w:top w:w="40" w:type="dxa"/>
              <w:left w:w="60" w:type="dxa"/>
              <w:bottom w:w="40" w:type="dxa"/>
              <w:right w:w="60" w:type="dxa"/>
            </w:tcMar>
          </w:tcPr>
          <w:p w14:paraId="4250081D"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Y3 H2</w:t>
            </w:r>
          </w:p>
        </w:tc>
        <w:tc>
          <w:tcPr>
            <w:tcW w:w="850" w:type="dxa"/>
            <w:shd w:val="clear" w:color="auto" w:fill="1F4971"/>
            <w:tcMar>
              <w:top w:w="40" w:type="dxa"/>
              <w:left w:w="60" w:type="dxa"/>
              <w:bottom w:w="40" w:type="dxa"/>
              <w:right w:w="60" w:type="dxa"/>
            </w:tcMar>
          </w:tcPr>
          <w:p w14:paraId="13541548"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Y4 H1</w:t>
            </w:r>
          </w:p>
        </w:tc>
        <w:tc>
          <w:tcPr>
            <w:tcW w:w="850" w:type="dxa"/>
            <w:shd w:val="clear" w:color="auto" w:fill="1F4971"/>
            <w:tcMar>
              <w:top w:w="40" w:type="dxa"/>
              <w:left w:w="60" w:type="dxa"/>
              <w:bottom w:w="40" w:type="dxa"/>
              <w:right w:w="60" w:type="dxa"/>
            </w:tcMar>
          </w:tcPr>
          <w:p w14:paraId="1BC12F58"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Y4 H2</w:t>
            </w:r>
          </w:p>
        </w:tc>
      </w:tr>
      <w:tr w:rsidR="000F6866" w:rsidRPr="000F6866" w14:paraId="798F3CD2" w14:textId="77777777" w:rsidTr="00A42EA0">
        <w:tc>
          <w:tcPr>
            <w:tcW w:w="3096" w:type="dxa"/>
            <w:tcMar>
              <w:top w:w="40" w:type="dxa"/>
              <w:left w:w="60" w:type="dxa"/>
              <w:bottom w:w="40" w:type="dxa"/>
              <w:right w:w="60" w:type="dxa"/>
            </w:tcMar>
          </w:tcPr>
          <w:p w14:paraId="484771B0"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color w:val="000000"/>
                <w:szCs w:val="20"/>
              </w:rPr>
              <w:t>Coursework, protocol, data &amp; ethics</w:t>
            </w:r>
          </w:p>
        </w:tc>
        <w:tc>
          <w:tcPr>
            <w:tcW w:w="850" w:type="dxa"/>
            <w:shd w:val="clear" w:color="auto" w:fill="2F5496"/>
            <w:tcMar>
              <w:top w:w="40" w:type="dxa"/>
              <w:left w:w="60" w:type="dxa"/>
              <w:bottom w:w="40" w:type="dxa"/>
              <w:right w:w="60" w:type="dxa"/>
            </w:tcMar>
          </w:tcPr>
          <w:p w14:paraId="77E141FA"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17AD1A3F"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tcMar>
              <w:top w:w="40" w:type="dxa"/>
              <w:left w:w="60" w:type="dxa"/>
              <w:bottom w:w="40" w:type="dxa"/>
              <w:right w:w="60" w:type="dxa"/>
            </w:tcMar>
          </w:tcPr>
          <w:p w14:paraId="66D49144"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03D5C841"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3B702454"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582E85A1"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0BC94689"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43A3AF77" w14:textId="77777777" w:rsidR="000F6866" w:rsidRPr="000F6866" w:rsidRDefault="000F6866" w:rsidP="00A42EA0">
            <w:pPr>
              <w:spacing w:before="10" w:after="10" w:line="252" w:lineRule="auto"/>
              <w:rPr>
                <w:rFonts w:ascii="Times New Roman" w:hAnsi="Times New Roman" w:cs="Times New Roman"/>
                <w:szCs w:val="20"/>
              </w:rPr>
            </w:pPr>
          </w:p>
        </w:tc>
      </w:tr>
      <w:tr w:rsidR="000F6866" w:rsidRPr="000F6866" w14:paraId="7151D770" w14:textId="77777777" w:rsidTr="00A42EA0">
        <w:tc>
          <w:tcPr>
            <w:tcW w:w="3096" w:type="dxa"/>
            <w:tcMar>
              <w:top w:w="40" w:type="dxa"/>
              <w:left w:w="60" w:type="dxa"/>
              <w:bottom w:w="40" w:type="dxa"/>
              <w:right w:w="60" w:type="dxa"/>
            </w:tcMar>
          </w:tcPr>
          <w:p w14:paraId="071D4744" w14:textId="393F18D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color w:val="000000"/>
                <w:szCs w:val="20"/>
              </w:rPr>
              <w:t xml:space="preserve">Paper 1 — </w:t>
            </w:r>
            <w:r>
              <w:rPr>
                <w:rFonts w:ascii="Times New Roman" w:hAnsi="Times New Roman" w:cs="Times New Roman"/>
                <w:color w:val="000000"/>
                <w:szCs w:val="20"/>
              </w:rPr>
              <w:t>M</w:t>
            </w:r>
            <w:r w:rsidRPr="000F6866">
              <w:rPr>
                <w:rFonts w:ascii="Times New Roman" w:hAnsi="Times New Roman" w:cs="Times New Roman"/>
                <w:color w:val="000000"/>
                <w:szCs w:val="20"/>
              </w:rPr>
              <w:t>ethods, R package, Ghana case</w:t>
            </w:r>
          </w:p>
        </w:tc>
        <w:tc>
          <w:tcPr>
            <w:tcW w:w="850" w:type="dxa"/>
            <w:shd w:val="clear" w:color="auto" w:fill="2F5496"/>
            <w:tcMar>
              <w:top w:w="40" w:type="dxa"/>
              <w:left w:w="60" w:type="dxa"/>
              <w:bottom w:w="40" w:type="dxa"/>
              <w:right w:w="60" w:type="dxa"/>
            </w:tcMar>
          </w:tcPr>
          <w:p w14:paraId="0943C2AA"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078FA7C3"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2D239991"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49C70C38"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tcMar>
              <w:top w:w="40" w:type="dxa"/>
              <w:left w:w="60" w:type="dxa"/>
              <w:bottom w:w="40" w:type="dxa"/>
              <w:right w:w="60" w:type="dxa"/>
            </w:tcMar>
          </w:tcPr>
          <w:p w14:paraId="742C9130"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6CCADE43"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3DBDAC0C"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307E1E01" w14:textId="77777777" w:rsidR="000F6866" w:rsidRPr="000F6866" w:rsidRDefault="000F6866" w:rsidP="00A42EA0">
            <w:pPr>
              <w:spacing w:before="10" w:after="10" w:line="252" w:lineRule="auto"/>
              <w:rPr>
                <w:rFonts w:ascii="Times New Roman" w:hAnsi="Times New Roman" w:cs="Times New Roman"/>
                <w:szCs w:val="20"/>
              </w:rPr>
            </w:pPr>
          </w:p>
        </w:tc>
      </w:tr>
      <w:tr w:rsidR="000F6866" w:rsidRPr="000F6866" w14:paraId="288726AD" w14:textId="77777777" w:rsidTr="00A42EA0">
        <w:tc>
          <w:tcPr>
            <w:tcW w:w="3096" w:type="dxa"/>
            <w:tcMar>
              <w:top w:w="40" w:type="dxa"/>
              <w:left w:w="60" w:type="dxa"/>
              <w:bottom w:w="40" w:type="dxa"/>
              <w:right w:w="60" w:type="dxa"/>
            </w:tcMar>
          </w:tcPr>
          <w:p w14:paraId="6BC2E40A" w14:textId="2C87AAF2"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color w:val="000000"/>
                <w:szCs w:val="20"/>
              </w:rPr>
              <w:t>Paper 2 — costing &amp; Sensitivity analysis</w:t>
            </w:r>
          </w:p>
        </w:tc>
        <w:tc>
          <w:tcPr>
            <w:tcW w:w="850" w:type="dxa"/>
            <w:tcMar>
              <w:top w:w="40" w:type="dxa"/>
              <w:left w:w="60" w:type="dxa"/>
              <w:bottom w:w="40" w:type="dxa"/>
              <w:right w:w="60" w:type="dxa"/>
            </w:tcMar>
          </w:tcPr>
          <w:p w14:paraId="2EB33351"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shd w:val="clear" w:color="auto" w:fill="2F5496"/>
            <w:tcMar>
              <w:top w:w="40" w:type="dxa"/>
              <w:left w:w="60" w:type="dxa"/>
              <w:bottom w:w="40" w:type="dxa"/>
              <w:right w:w="60" w:type="dxa"/>
            </w:tcMar>
          </w:tcPr>
          <w:p w14:paraId="2BC4829E"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2CD3B939"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517580AB"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23D60C78"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tcMar>
              <w:top w:w="40" w:type="dxa"/>
              <w:left w:w="60" w:type="dxa"/>
              <w:bottom w:w="40" w:type="dxa"/>
              <w:right w:w="60" w:type="dxa"/>
            </w:tcMar>
          </w:tcPr>
          <w:p w14:paraId="65A92418"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24DA9805"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7106AF7C" w14:textId="77777777" w:rsidR="000F6866" w:rsidRPr="000F6866" w:rsidRDefault="000F6866" w:rsidP="00A42EA0">
            <w:pPr>
              <w:spacing w:before="10" w:after="10" w:line="252" w:lineRule="auto"/>
              <w:rPr>
                <w:rFonts w:ascii="Times New Roman" w:hAnsi="Times New Roman" w:cs="Times New Roman"/>
                <w:szCs w:val="20"/>
              </w:rPr>
            </w:pPr>
          </w:p>
        </w:tc>
      </w:tr>
      <w:tr w:rsidR="000F6866" w:rsidRPr="000F6866" w14:paraId="7DC8D8E8" w14:textId="77777777" w:rsidTr="00A42EA0">
        <w:tc>
          <w:tcPr>
            <w:tcW w:w="3096" w:type="dxa"/>
            <w:tcMar>
              <w:top w:w="40" w:type="dxa"/>
              <w:left w:w="60" w:type="dxa"/>
              <w:bottom w:w="40" w:type="dxa"/>
              <w:right w:w="60" w:type="dxa"/>
            </w:tcMar>
          </w:tcPr>
          <w:p w14:paraId="63E393C9" w14:textId="1A2A1CA8"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color w:val="000000"/>
                <w:szCs w:val="20"/>
              </w:rPr>
              <w:t xml:space="preserve">Paper 3 — </w:t>
            </w:r>
            <w:r>
              <w:rPr>
                <w:rFonts w:ascii="Times New Roman" w:hAnsi="Times New Roman" w:cs="Times New Roman"/>
                <w:color w:val="000000"/>
                <w:szCs w:val="20"/>
              </w:rPr>
              <w:t>F</w:t>
            </w:r>
            <w:r w:rsidRPr="000F6866">
              <w:rPr>
                <w:rFonts w:ascii="Times New Roman" w:hAnsi="Times New Roman" w:cs="Times New Roman"/>
                <w:color w:val="000000"/>
                <w:szCs w:val="20"/>
              </w:rPr>
              <w:t xml:space="preserve">ramework &amp; </w:t>
            </w:r>
            <w:proofErr w:type="spellStart"/>
            <w:r w:rsidRPr="000F6866">
              <w:rPr>
                <w:rFonts w:ascii="Times New Roman" w:hAnsi="Times New Roman" w:cs="Times New Roman"/>
                <w:color w:val="000000"/>
                <w:szCs w:val="20"/>
              </w:rPr>
              <w:t>FairChoices</w:t>
            </w:r>
            <w:proofErr w:type="spellEnd"/>
            <w:r w:rsidRPr="000F6866">
              <w:rPr>
                <w:rFonts w:ascii="Times New Roman" w:hAnsi="Times New Roman" w:cs="Times New Roman"/>
                <w:color w:val="000000"/>
                <w:szCs w:val="20"/>
              </w:rPr>
              <w:t xml:space="preserve"> tool</w:t>
            </w:r>
          </w:p>
        </w:tc>
        <w:tc>
          <w:tcPr>
            <w:tcW w:w="850" w:type="dxa"/>
            <w:tcMar>
              <w:top w:w="40" w:type="dxa"/>
              <w:left w:w="60" w:type="dxa"/>
              <w:bottom w:w="40" w:type="dxa"/>
              <w:right w:w="60" w:type="dxa"/>
            </w:tcMar>
          </w:tcPr>
          <w:p w14:paraId="2CA9772A"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7C4D445F"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3B44E09B"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shd w:val="clear" w:color="auto" w:fill="2F5496"/>
            <w:tcMar>
              <w:top w:w="40" w:type="dxa"/>
              <w:left w:w="60" w:type="dxa"/>
              <w:bottom w:w="40" w:type="dxa"/>
              <w:right w:w="60" w:type="dxa"/>
            </w:tcMar>
          </w:tcPr>
          <w:p w14:paraId="5C6969F5"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5312B910"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10528B95"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49C194C4"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tcMar>
              <w:top w:w="40" w:type="dxa"/>
              <w:left w:w="60" w:type="dxa"/>
              <w:bottom w:w="40" w:type="dxa"/>
              <w:right w:w="60" w:type="dxa"/>
            </w:tcMar>
          </w:tcPr>
          <w:p w14:paraId="2275018A" w14:textId="77777777" w:rsidR="000F6866" w:rsidRPr="000F6866" w:rsidRDefault="000F6866" w:rsidP="00A42EA0">
            <w:pPr>
              <w:spacing w:before="10" w:after="10" w:line="252" w:lineRule="auto"/>
              <w:rPr>
                <w:rFonts w:ascii="Times New Roman" w:hAnsi="Times New Roman" w:cs="Times New Roman"/>
                <w:szCs w:val="20"/>
              </w:rPr>
            </w:pPr>
          </w:p>
        </w:tc>
      </w:tr>
      <w:tr w:rsidR="000F6866" w:rsidRPr="000F6866" w14:paraId="094B7BEE" w14:textId="77777777" w:rsidTr="00A42EA0">
        <w:tc>
          <w:tcPr>
            <w:tcW w:w="3096" w:type="dxa"/>
            <w:tcMar>
              <w:top w:w="40" w:type="dxa"/>
              <w:left w:w="60" w:type="dxa"/>
              <w:bottom w:w="40" w:type="dxa"/>
              <w:right w:w="60" w:type="dxa"/>
            </w:tcMar>
          </w:tcPr>
          <w:p w14:paraId="1D362AF4"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color w:val="000000"/>
                <w:szCs w:val="20"/>
              </w:rPr>
              <w:t xml:space="preserve">Thesis synthesis and </w:t>
            </w:r>
            <w:proofErr w:type="spellStart"/>
            <w:r w:rsidRPr="000F6866">
              <w:rPr>
                <w:rFonts w:ascii="Times New Roman" w:hAnsi="Times New Roman" w:cs="Times New Roman"/>
                <w:color w:val="000000"/>
                <w:szCs w:val="20"/>
              </w:rPr>
              <w:t>defence</w:t>
            </w:r>
            <w:proofErr w:type="spellEnd"/>
          </w:p>
        </w:tc>
        <w:tc>
          <w:tcPr>
            <w:tcW w:w="850" w:type="dxa"/>
            <w:tcMar>
              <w:top w:w="40" w:type="dxa"/>
              <w:left w:w="60" w:type="dxa"/>
              <w:bottom w:w="40" w:type="dxa"/>
              <w:right w:w="60" w:type="dxa"/>
            </w:tcMar>
          </w:tcPr>
          <w:p w14:paraId="421A910E"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103BABB1"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5C366477"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2DB907CB"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tcMar>
              <w:top w:w="40" w:type="dxa"/>
              <w:left w:w="60" w:type="dxa"/>
              <w:bottom w:w="40" w:type="dxa"/>
              <w:right w:w="60" w:type="dxa"/>
            </w:tcMar>
          </w:tcPr>
          <w:p w14:paraId="2E6CB311" w14:textId="77777777" w:rsidR="000F6866" w:rsidRPr="000F6866" w:rsidRDefault="000F6866" w:rsidP="00A42EA0">
            <w:pPr>
              <w:spacing w:before="10" w:after="10" w:line="252" w:lineRule="auto"/>
              <w:rPr>
                <w:rFonts w:ascii="Times New Roman" w:hAnsi="Times New Roman" w:cs="Times New Roman"/>
                <w:szCs w:val="20"/>
              </w:rPr>
            </w:pPr>
          </w:p>
        </w:tc>
        <w:tc>
          <w:tcPr>
            <w:tcW w:w="850" w:type="dxa"/>
            <w:shd w:val="clear" w:color="auto" w:fill="2F5496"/>
            <w:tcMar>
              <w:top w:w="40" w:type="dxa"/>
              <w:left w:w="60" w:type="dxa"/>
              <w:bottom w:w="40" w:type="dxa"/>
              <w:right w:w="60" w:type="dxa"/>
            </w:tcMar>
          </w:tcPr>
          <w:p w14:paraId="1B1E4F1F"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74CE17B9"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c>
          <w:tcPr>
            <w:tcW w:w="850" w:type="dxa"/>
            <w:shd w:val="clear" w:color="auto" w:fill="2F5496"/>
            <w:tcMar>
              <w:top w:w="40" w:type="dxa"/>
              <w:left w:w="60" w:type="dxa"/>
              <w:bottom w:w="40" w:type="dxa"/>
              <w:right w:w="60" w:type="dxa"/>
            </w:tcMar>
          </w:tcPr>
          <w:p w14:paraId="21710EA4" w14:textId="77777777" w:rsidR="000F6866" w:rsidRPr="000F6866" w:rsidRDefault="000F6866" w:rsidP="00A42EA0">
            <w:pPr>
              <w:spacing w:before="10" w:after="10" w:line="252" w:lineRule="auto"/>
              <w:rPr>
                <w:rFonts w:ascii="Times New Roman" w:hAnsi="Times New Roman" w:cs="Times New Roman"/>
                <w:szCs w:val="20"/>
              </w:rPr>
            </w:pPr>
            <w:r w:rsidRPr="000F6866">
              <w:rPr>
                <w:rFonts w:ascii="Times New Roman" w:hAnsi="Times New Roman" w:cs="Times New Roman"/>
                <w:b/>
                <w:color w:val="FFFFFF"/>
                <w:szCs w:val="20"/>
              </w:rPr>
              <w:t>██</w:t>
            </w:r>
          </w:p>
        </w:tc>
      </w:tr>
    </w:tbl>
    <w:p w14:paraId="0B0262EB" w14:textId="77777777" w:rsidR="000F6866" w:rsidRDefault="000F6866" w:rsidP="000F6866">
      <w:pPr>
        <w:rPr>
          <w:rFonts w:asciiTheme="majorHAnsi" w:eastAsiaTheme="majorEastAsia" w:hAnsiTheme="majorHAnsi" w:cstheme="majorBidi"/>
          <w:b/>
          <w:bCs/>
          <w:color w:val="0F4761" w:themeColor="accent1" w:themeShade="BF"/>
          <w:kern w:val="2"/>
          <w:sz w:val="32"/>
          <w:szCs w:val="32"/>
          <w14:ligatures w14:val="standardContextual"/>
        </w:rPr>
      </w:pPr>
    </w:p>
    <w:p w14:paraId="6045AA72" w14:textId="77777777" w:rsidR="000F6866" w:rsidRDefault="000F6866" w:rsidP="000F6866">
      <w:pPr>
        <w:jc w:val="both"/>
        <w:rPr>
          <w:rFonts w:ascii="Times New Roman" w:hAnsi="Times New Roman" w:cs="Times New Roman"/>
          <w:sz w:val="24"/>
          <w:szCs w:val="24"/>
        </w:rPr>
      </w:pPr>
      <w:r w:rsidRPr="000F6866">
        <w:rPr>
          <w:rFonts w:ascii="Times New Roman" w:hAnsi="Times New Roman" w:cs="Times New Roman"/>
          <w:b/>
          <w:bCs/>
          <w:sz w:val="24"/>
          <w:szCs w:val="24"/>
        </w:rPr>
        <w:t>Scientifically</w:t>
      </w:r>
      <w:r w:rsidRPr="000F6866">
        <w:rPr>
          <w:rFonts w:ascii="Times New Roman" w:hAnsi="Times New Roman" w:cs="Times New Roman"/>
          <w:sz w:val="24"/>
          <w:szCs w:val="24"/>
        </w:rPr>
        <w:t>, the PhD will contribute a practical method for converting internationally comparable GBD information into subnational geographic inequality evidence, supported by explicit spatial and uncertainty assumptions.</w:t>
      </w:r>
    </w:p>
    <w:p w14:paraId="188501B2" w14:textId="77777777" w:rsidR="000F6866" w:rsidRPr="000F6866" w:rsidRDefault="000F6866" w:rsidP="000F6866">
      <w:pPr>
        <w:jc w:val="both"/>
        <w:rPr>
          <w:rFonts w:ascii="Times New Roman" w:hAnsi="Times New Roman" w:cs="Times New Roman"/>
          <w:sz w:val="24"/>
          <w:szCs w:val="24"/>
        </w:rPr>
      </w:pPr>
    </w:p>
    <w:p w14:paraId="6DE1AFCF" w14:textId="77777777" w:rsidR="000F6866" w:rsidRPr="000F6866" w:rsidRDefault="000F6866" w:rsidP="000F6866">
      <w:pPr>
        <w:jc w:val="both"/>
        <w:rPr>
          <w:rFonts w:ascii="Times New Roman" w:hAnsi="Times New Roman" w:cs="Times New Roman"/>
          <w:sz w:val="24"/>
          <w:szCs w:val="24"/>
        </w:rPr>
      </w:pPr>
      <w:r w:rsidRPr="000F6866">
        <w:rPr>
          <w:rFonts w:ascii="Times New Roman" w:hAnsi="Times New Roman" w:cs="Times New Roman"/>
          <w:b/>
          <w:bCs/>
          <w:sz w:val="24"/>
          <w:szCs w:val="24"/>
        </w:rPr>
        <w:t>Methodologically,</w:t>
      </w:r>
      <w:r w:rsidRPr="000F6866">
        <w:rPr>
          <w:rFonts w:ascii="Times New Roman" w:hAnsi="Times New Roman" w:cs="Times New Roman"/>
          <w:sz w:val="24"/>
          <w:szCs w:val="24"/>
        </w:rPr>
        <w:t xml:space="preserve"> it will connect geospatial measurement with intervention costing and distributional priority setting rather than treating mapping as an </w:t>
      </w:r>
      <w:proofErr w:type="gramStart"/>
      <w:r w:rsidRPr="000F6866">
        <w:rPr>
          <w:rFonts w:ascii="Times New Roman" w:hAnsi="Times New Roman" w:cs="Times New Roman"/>
          <w:sz w:val="24"/>
          <w:szCs w:val="24"/>
        </w:rPr>
        <w:t>end in itself</w:t>
      </w:r>
      <w:proofErr w:type="gramEnd"/>
      <w:r w:rsidRPr="000F6866">
        <w:rPr>
          <w:rFonts w:ascii="Times New Roman" w:hAnsi="Times New Roman" w:cs="Times New Roman"/>
          <w:sz w:val="24"/>
          <w:szCs w:val="24"/>
        </w:rPr>
        <w:t>. For Ghana, the work can provide decision-makers with clearer evidence about where disease burden and access disadvantage overlap, what responses are likely to cost, and how equity considerations change investment choices.</w:t>
      </w:r>
    </w:p>
    <w:p w14:paraId="02C60EDA" w14:textId="77777777" w:rsidR="000F6866" w:rsidRPr="000F6866" w:rsidRDefault="000F6866" w:rsidP="000F6866">
      <w:pPr>
        <w:jc w:val="both"/>
        <w:rPr>
          <w:rFonts w:ascii="Times New Roman" w:hAnsi="Times New Roman" w:cs="Times New Roman"/>
          <w:sz w:val="24"/>
          <w:szCs w:val="24"/>
        </w:rPr>
      </w:pPr>
    </w:p>
    <w:p w14:paraId="449A78B9" w14:textId="585EADF0" w:rsidR="000F6866" w:rsidRPr="000F6866" w:rsidRDefault="000F6866" w:rsidP="000F6866">
      <w:pPr>
        <w:jc w:val="both"/>
        <w:rPr>
          <w:rFonts w:ascii="Times New Roman" w:hAnsi="Times New Roman" w:cs="Times New Roman"/>
          <w:sz w:val="24"/>
          <w:szCs w:val="24"/>
        </w:rPr>
      </w:pPr>
      <w:r w:rsidRPr="000F6866">
        <w:rPr>
          <w:rFonts w:ascii="Times New Roman" w:hAnsi="Times New Roman" w:cs="Times New Roman"/>
          <w:sz w:val="24"/>
          <w:szCs w:val="24"/>
        </w:rPr>
        <w:t xml:space="preserve">The </w:t>
      </w:r>
      <w:proofErr w:type="spellStart"/>
      <w:r w:rsidRPr="000F6866">
        <w:rPr>
          <w:rFonts w:ascii="Times New Roman" w:hAnsi="Times New Roman" w:cs="Times New Roman"/>
          <w:sz w:val="24"/>
          <w:szCs w:val="24"/>
        </w:rPr>
        <w:t>FairChoices</w:t>
      </w:r>
      <w:proofErr w:type="spellEnd"/>
      <w:r w:rsidRPr="000F6866">
        <w:rPr>
          <w:rFonts w:ascii="Times New Roman" w:hAnsi="Times New Roman" w:cs="Times New Roman"/>
          <w:sz w:val="24"/>
          <w:szCs w:val="24"/>
        </w:rPr>
        <w:t>-compatible R tools are intended to make the work reusable in other LMICs where national-level evidence exists, but decision-makers need more geographically disaggregated information.</w:t>
      </w:r>
    </w:p>
    <w:p w14:paraId="2F4CB971" w14:textId="44BACA49" w:rsidR="000F6866" w:rsidRPr="000F6866" w:rsidRDefault="000F6866" w:rsidP="000F6866">
      <w:pPr>
        <w:jc w:val="both"/>
        <w:rPr>
          <w:rFonts w:ascii="Times New Roman" w:hAnsi="Times New Roman" w:cs="Times New Roman"/>
          <w:sz w:val="24"/>
          <w:szCs w:val="24"/>
        </w:rPr>
      </w:pPr>
      <w:r w:rsidRPr="000F6866">
        <w:rPr>
          <w:rFonts w:ascii="Times New Roman" w:hAnsi="Times New Roman" w:cs="Times New Roman"/>
          <w:sz w:val="24"/>
          <w:szCs w:val="24"/>
        </w:rPr>
        <w:t xml:space="preserve">The work is also aligned with Ghana’s continuing UHC agenda, which </w:t>
      </w:r>
      <w:r w:rsidR="007D44FC" w:rsidRPr="000F6866">
        <w:rPr>
          <w:rFonts w:ascii="Times New Roman" w:hAnsi="Times New Roman" w:cs="Times New Roman"/>
          <w:sz w:val="24"/>
          <w:szCs w:val="24"/>
        </w:rPr>
        <w:t>recognizes</w:t>
      </w:r>
      <w:r w:rsidRPr="000F6866">
        <w:rPr>
          <w:rFonts w:ascii="Times New Roman" w:hAnsi="Times New Roman" w:cs="Times New Roman"/>
          <w:sz w:val="24"/>
          <w:szCs w:val="24"/>
        </w:rPr>
        <w:t xml:space="preserve"> inequities in access, human resources and health infrastructure as health-system challenges (Ministry of Health Ghana, 2022). </w:t>
      </w:r>
    </w:p>
    <w:p w14:paraId="2CA8C65A" w14:textId="77777777" w:rsidR="000F6866" w:rsidRPr="000F6866" w:rsidRDefault="000F6866" w:rsidP="000F6866">
      <w:pPr>
        <w:jc w:val="both"/>
        <w:rPr>
          <w:rFonts w:ascii="Times New Roman" w:hAnsi="Times New Roman" w:cs="Times New Roman"/>
          <w:sz w:val="24"/>
          <w:szCs w:val="24"/>
        </w:rPr>
      </w:pPr>
    </w:p>
    <w:p w14:paraId="75161D08" w14:textId="3CFABD8D" w:rsidR="000F6866" w:rsidRPr="000F6866" w:rsidRDefault="000F6866" w:rsidP="000F6866">
      <w:pPr>
        <w:jc w:val="both"/>
        <w:rPr>
          <w:rFonts w:ascii="Times New Roman" w:hAnsi="Times New Roman" w:cs="Times New Roman"/>
          <w:sz w:val="24"/>
          <w:szCs w:val="24"/>
        </w:rPr>
      </w:pPr>
      <w:proofErr w:type="spellStart"/>
      <w:r w:rsidRPr="000F6866">
        <w:rPr>
          <w:rFonts w:ascii="Times New Roman" w:hAnsi="Times New Roman" w:cs="Times New Roman"/>
          <w:sz w:val="24"/>
          <w:szCs w:val="24"/>
        </w:rPr>
        <w:t>FairChoices</w:t>
      </w:r>
      <w:proofErr w:type="spellEnd"/>
      <w:r w:rsidRPr="000F6866">
        <w:rPr>
          <w:rFonts w:ascii="Times New Roman" w:hAnsi="Times New Roman" w:cs="Times New Roman"/>
          <w:sz w:val="24"/>
          <w:szCs w:val="24"/>
        </w:rPr>
        <w:t xml:space="preserve"> country work in Ghana similarly emphasizes evidence, costs, health impact, equity and deliberation in priority setting (</w:t>
      </w:r>
      <w:proofErr w:type="spellStart"/>
      <w:r w:rsidRPr="000F6866">
        <w:rPr>
          <w:rFonts w:ascii="Times New Roman" w:hAnsi="Times New Roman" w:cs="Times New Roman"/>
          <w:sz w:val="24"/>
          <w:szCs w:val="24"/>
        </w:rPr>
        <w:t>FairChoices</w:t>
      </w:r>
      <w:proofErr w:type="spellEnd"/>
      <w:r w:rsidRPr="000F6866">
        <w:rPr>
          <w:rFonts w:ascii="Times New Roman" w:hAnsi="Times New Roman" w:cs="Times New Roman"/>
          <w:sz w:val="24"/>
          <w:szCs w:val="24"/>
        </w:rPr>
        <w:t>, 2026).</w:t>
      </w:r>
    </w:p>
    <w:p w14:paraId="1FD4B020" w14:textId="77777777" w:rsidR="000F6866" w:rsidRDefault="000F6866" w:rsidP="000F6866"/>
    <w:p w14:paraId="0E45E221" w14:textId="77777777" w:rsidR="00303387" w:rsidRDefault="00303387" w:rsidP="000F6866"/>
    <w:p w14:paraId="7BAC73A8" w14:textId="77777777" w:rsidR="00303387" w:rsidRDefault="00303387" w:rsidP="000F6866"/>
    <w:p w14:paraId="5820D3E0" w14:textId="77777777" w:rsidR="00303387" w:rsidRDefault="00303387" w:rsidP="000F6866"/>
    <w:p w14:paraId="1CD4AEB7" w14:textId="77777777" w:rsidR="000F6866" w:rsidRDefault="000F6866" w:rsidP="000F6866">
      <w:pPr>
        <w:pStyle w:val="Heading1"/>
        <w:rPr>
          <w:b/>
          <w:bCs/>
          <w:sz w:val="32"/>
          <w:szCs w:val="32"/>
        </w:rPr>
      </w:pPr>
      <w:r w:rsidRPr="000F6866">
        <w:rPr>
          <w:b/>
          <w:bCs/>
          <w:sz w:val="32"/>
          <w:szCs w:val="32"/>
        </w:rPr>
        <w:lastRenderedPageBreak/>
        <w:t>References</w:t>
      </w:r>
    </w:p>
    <w:p w14:paraId="08BF772F" w14:textId="77777777" w:rsidR="000F6866" w:rsidRPr="000F6866" w:rsidRDefault="000F6866" w:rsidP="000F6866">
      <w:pPr>
        <w:spacing w:after="20" w:line="245" w:lineRule="auto"/>
        <w:ind w:left="403" w:hanging="403"/>
        <w:jc w:val="both"/>
        <w:rPr>
          <w:rFonts w:ascii="Times New Roman" w:hAnsi="Times New Roman" w:cs="Times New Roman"/>
          <w:sz w:val="24"/>
          <w:szCs w:val="24"/>
        </w:rPr>
      </w:pPr>
      <w:r w:rsidRPr="000F6866">
        <w:rPr>
          <w:rFonts w:ascii="Times New Roman" w:hAnsi="Times New Roman" w:cs="Times New Roman"/>
          <w:sz w:val="24"/>
          <w:szCs w:val="24"/>
        </w:rPr>
        <w:t xml:space="preserve">Ministry of Health, Ghana. 2022 Holistic Assessment of the Health Sector </w:t>
      </w:r>
      <w:proofErr w:type="spellStart"/>
      <w:r w:rsidRPr="000F6866">
        <w:rPr>
          <w:rFonts w:ascii="Times New Roman" w:hAnsi="Times New Roman" w:cs="Times New Roman"/>
          <w:sz w:val="24"/>
          <w:szCs w:val="24"/>
        </w:rPr>
        <w:t>Programme</w:t>
      </w:r>
      <w:proofErr w:type="spellEnd"/>
      <w:r w:rsidRPr="000F6866">
        <w:rPr>
          <w:rFonts w:ascii="Times New Roman" w:hAnsi="Times New Roman" w:cs="Times New Roman"/>
          <w:sz w:val="24"/>
          <w:szCs w:val="24"/>
        </w:rPr>
        <w:t xml:space="preserve"> of Work. Accra: Ministry of Health; 2024.</w:t>
      </w:r>
    </w:p>
    <w:p w14:paraId="344C016B" w14:textId="3F18663B" w:rsidR="000F6866" w:rsidRPr="000F6866" w:rsidRDefault="000F6866" w:rsidP="000F6866">
      <w:pPr>
        <w:spacing w:after="20" w:line="245" w:lineRule="auto"/>
        <w:ind w:left="403" w:hanging="403"/>
        <w:jc w:val="both"/>
        <w:rPr>
          <w:rFonts w:ascii="Times New Roman" w:hAnsi="Times New Roman" w:cs="Times New Roman"/>
          <w:sz w:val="24"/>
          <w:szCs w:val="24"/>
        </w:rPr>
      </w:pPr>
      <w:proofErr w:type="spellStart"/>
      <w:r w:rsidRPr="000F6866">
        <w:rPr>
          <w:rFonts w:ascii="Times New Roman" w:hAnsi="Times New Roman" w:cs="Times New Roman"/>
          <w:sz w:val="24"/>
          <w:szCs w:val="24"/>
        </w:rPr>
        <w:t>Nyonator</w:t>
      </w:r>
      <w:proofErr w:type="spellEnd"/>
      <w:r w:rsidRPr="000F6866">
        <w:rPr>
          <w:rFonts w:ascii="Times New Roman" w:hAnsi="Times New Roman" w:cs="Times New Roman"/>
          <w:sz w:val="24"/>
          <w:szCs w:val="24"/>
        </w:rPr>
        <w:t xml:space="preserve"> FK, </w:t>
      </w:r>
      <w:proofErr w:type="spellStart"/>
      <w:r w:rsidRPr="000F6866">
        <w:rPr>
          <w:rFonts w:ascii="Times New Roman" w:hAnsi="Times New Roman" w:cs="Times New Roman"/>
          <w:sz w:val="24"/>
          <w:szCs w:val="24"/>
        </w:rPr>
        <w:t>Awoonor</w:t>
      </w:r>
      <w:proofErr w:type="spellEnd"/>
      <w:r w:rsidRPr="000F6866">
        <w:rPr>
          <w:rFonts w:ascii="Times New Roman" w:hAnsi="Times New Roman" w:cs="Times New Roman"/>
          <w:sz w:val="24"/>
          <w:szCs w:val="24"/>
        </w:rPr>
        <w:t>-Williams JK, Phillips JF, Jones TC, Miller RA. The Ghana Community-based Health Planning and Services Initiative for scaling up service delivery innovation. Health Policy Plan. 2005;20(1):25–34.</w:t>
      </w:r>
    </w:p>
    <w:p w14:paraId="62DF3A50" w14:textId="728A8373" w:rsidR="000F6866" w:rsidRPr="000F6866" w:rsidRDefault="000F6866" w:rsidP="000F6866">
      <w:pPr>
        <w:spacing w:after="20" w:line="245" w:lineRule="auto"/>
        <w:ind w:left="403" w:hanging="403"/>
        <w:jc w:val="both"/>
        <w:rPr>
          <w:rFonts w:ascii="Times New Roman" w:hAnsi="Times New Roman" w:cs="Times New Roman"/>
          <w:sz w:val="24"/>
          <w:szCs w:val="24"/>
        </w:rPr>
      </w:pPr>
      <w:r w:rsidRPr="000F6866">
        <w:rPr>
          <w:rFonts w:ascii="Times New Roman" w:hAnsi="Times New Roman" w:cs="Times New Roman"/>
          <w:sz w:val="24"/>
          <w:szCs w:val="24"/>
        </w:rPr>
        <w:t xml:space="preserve">Awoonor-Williams JK, Sory EK, </w:t>
      </w:r>
      <w:proofErr w:type="spellStart"/>
      <w:r w:rsidRPr="000F6866">
        <w:rPr>
          <w:rFonts w:ascii="Times New Roman" w:hAnsi="Times New Roman" w:cs="Times New Roman"/>
          <w:sz w:val="24"/>
          <w:szCs w:val="24"/>
        </w:rPr>
        <w:t>Nyonator</w:t>
      </w:r>
      <w:proofErr w:type="spellEnd"/>
      <w:r w:rsidRPr="000F6866">
        <w:rPr>
          <w:rFonts w:ascii="Times New Roman" w:hAnsi="Times New Roman" w:cs="Times New Roman"/>
          <w:sz w:val="24"/>
          <w:szCs w:val="24"/>
        </w:rPr>
        <w:t xml:space="preserve"> FK, Phillips JF, Wang C, Schmitt ML. Lessons learned from scaling up a community-based health program in the Upper East Region of northern Ghana. Glob Health Sci </w:t>
      </w:r>
      <w:proofErr w:type="spellStart"/>
      <w:r w:rsidRPr="000F6866">
        <w:rPr>
          <w:rFonts w:ascii="Times New Roman" w:hAnsi="Times New Roman" w:cs="Times New Roman"/>
          <w:sz w:val="24"/>
          <w:szCs w:val="24"/>
        </w:rPr>
        <w:t>Pract</w:t>
      </w:r>
      <w:proofErr w:type="spellEnd"/>
      <w:r w:rsidRPr="000F6866">
        <w:rPr>
          <w:rFonts w:ascii="Times New Roman" w:hAnsi="Times New Roman" w:cs="Times New Roman"/>
          <w:sz w:val="24"/>
          <w:szCs w:val="24"/>
        </w:rPr>
        <w:t>. 2013;1(1):117–133.</w:t>
      </w:r>
    </w:p>
    <w:p w14:paraId="28CD041A" w14:textId="66F88510" w:rsidR="000F6866" w:rsidRDefault="000F6866" w:rsidP="000F6866">
      <w:pPr>
        <w:spacing w:after="20" w:line="245" w:lineRule="auto"/>
        <w:ind w:left="403" w:hanging="403"/>
        <w:jc w:val="both"/>
        <w:rPr>
          <w:rFonts w:ascii="Times New Roman" w:hAnsi="Times New Roman" w:cs="Times New Roman"/>
          <w:sz w:val="24"/>
          <w:szCs w:val="24"/>
        </w:rPr>
      </w:pPr>
      <w:r w:rsidRPr="000F6866">
        <w:rPr>
          <w:rFonts w:ascii="Times New Roman" w:hAnsi="Times New Roman" w:cs="Times New Roman"/>
          <w:sz w:val="24"/>
          <w:szCs w:val="24"/>
        </w:rPr>
        <w:t>Ghana Statistical Service (GSS), Ghana Health Service (GHS), ICF. Ghana Demographic and Health Survey 2022. Accra and Rockville, MD: GSS, GHS and ICF; 2024.</w:t>
      </w:r>
    </w:p>
    <w:p w14:paraId="0CA72876" w14:textId="77777777" w:rsidR="000B1B81" w:rsidRDefault="000B1B81" w:rsidP="000B1B81">
      <w:pPr>
        <w:spacing w:after="20" w:line="245" w:lineRule="auto"/>
        <w:ind w:left="403" w:hanging="403"/>
        <w:rPr>
          <w:rFonts w:ascii="Times New Roman" w:hAnsi="Times New Roman" w:cs="Times New Roman"/>
          <w:sz w:val="24"/>
          <w:szCs w:val="24"/>
        </w:rPr>
      </w:pPr>
      <w:r w:rsidRPr="000B1B81">
        <w:rPr>
          <w:rFonts w:ascii="Times New Roman" w:hAnsi="Times New Roman" w:cs="Times New Roman"/>
          <w:sz w:val="24"/>
          <w:szCs w:val="24"/>
        </w:rPr>
        <w:t>Ghana Statistical Service. 2021 Population and Housing Census. Accra: GSS; 2022.</w:t>
      </w:r>
    </w:p>
    <w:p w14:paraId="2109471C" w14:textId="77777777" w:rsidR="000A0C6E" w:rsidRDefault="000A0C6E" w:rsidP="000A0C6E">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Ouma PO, Maina J, Thuranira PN, et al. Access to emergency hospital care provided by the public sector in sub-Saharan Africa in 2015. Lancet Glob Health. 2018;</w:t>
      </w:r>
      <w:proofErr w:type="gramStart"/>
      <w:r w:rsidRPr="000F6866">
        <w:rPr>
          <w:rFonts w:ascii="Times New Roman" w:hAnsi="Times New Roman" w:cs="Times New Roman"/>
          <w:sz w:val="24"/>
          <w:szCs w:val="24"/>
        </w:rPr>
        <w:t>6:e</w:t>
      </w:r>
      <w:proofErr w:type="gramEnd"/>
      <w:r w:rsidRPr="000F6866">
        <w:rPr>
          <w:rFonts w:ascii="Times New Roman" w:hAnsi="Times New Roman" w:cs="Times New Roman"/>
          <w:sz w:val="24"/>
          <w:szCs w:val="24"/>
        </w:rPr>
        <w:t>342–e350.</w:t>
      </w:r>
    </w:p>
    <w:p w14:paraId="7BF9D030" w14:textId="77777777" w:rsidR="000A0C6E" w:rsidRPr="000F6866" w:rsidRDefault="000A0C6E" w:rsidP="000A0C6E">
      <w:pPr>
        <w:spacing w:after="20"/>
        <w:ind w:left="216" w:hanging="216"/>
        <w:jc w:val="both"/>
        <w:rPr>
          <w:rFonts w:ascii="Times New Roman" w:hAnsi="Times New Roman" w:cs="Times New Roman"/>
          <w:sz w:val="24"/>
          <w:szCs w:val="24"/>
        </w:rPr>
      </w:pPr>
      <w:r w:rsidRPr="000A0C6E">
        <w:rPr>
          <w:rFonts w:ascii="Times New Roman" w:hAnsi="Times New Roman" w:cs="Times New Roman"/>
          <w:sz w:val="24"/>
          <w:szCs w:val="24"/>
        </w:rPr>
        <w:t>Weiss DJ, Nelson A, Vargas-Ruiz CA, et al. Global maps of travel time to healthcare facilities. Nat Med. 2020;26(12):1835–1838.</w:t>
      </w:r>
    </w:p>
    <w:p w14:paraId="263F640B"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Adler MD, Norheim OF, eds. </w:t>
      </w:r>
      <w:proofErr w:type="spellStart"/>
      <w:r w:rsidRPr="000F6866">
        <w:rPr>
          <w:rFonts w:ascii="Times New Roman" w:hAnsi="Times New Roman" w:cs="Times New Roman"/>
          <w:sz w:val="24"/>
          <w:szCs w:val="24"/>
        </w:rPr>
        <w:t>Prioritarianism</w:t>
      </w:r>
      <w:proofErr w:type="spellEnd"/>
      <w:r w:rsidRPr="000F6866">
        <w:rPr>
          <w:rFonts w:ascii="Times New Roman" w:hAnsi="Times New Roman" w:cs="Times New Roman"/>
          <w:sz w:val="24"/>
          <w:szCs w:val="24"/>
        </w:rPr>
        <w:t xml:space="preserve"> in Practice. Cambridge: Cambridge University Press; 2022.</w:t>
      </w:r>
    </w:p>
    <w:p w14:paraId="68EDD15C"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Asaria M, Griffin S, Cookson R, Whyte S, Tappenden P. Distributional cost-effectiveness analysis of health care </w:t>
      </w:r>
      <w:proofErr w:type="spellStart"/>
      <w:r w:rsidRPr="000F6866">
        <w:rPr>
          <w:rFonts w:ascii="Times New Roman" w:hAnsi="Times New Roman" w:cs="Times New Roman"/>
          <w:sz w:val="24"/>
          <w:szCs w:val="24"/>
        </w:rPr>
        <w:t>programmes</w:t>
      </w:r>
      <w:proofErr w:type="spellEnd"/>
      <w:r w:rsidRPr="000F6866">
        <w:rPr>
          <w:rFonts w:ascii="Times New Roman" w:hAnsi="Times New Roman" w:cs="Times New Roman"/>
          <w:sz w:val="24"/>
          <w:szCs w:val="24"/>
        </w:rPr>
        <w:t xml:space="preserve">. Med </w:t>
      </w:r>
      <w:proofErr w:type="spellStart"/>
      <w:r w:rsidRPr="000F6866">
        <w:rPr>
          <w:rFonts w:ascii="Times New Roman" w:hAnsi="Times New Roman" w:cs="Times New Roman"/>
          <w:sz w:val="24"/>
          <w:szCs w:val="24"/>
        </w:rPr>
        <w:t>Decis</w:t>
      </w:r>
      <w:proofErr w:type="spellEnd"/>
      <w:r w:rsidRPr="000F6866">
        <w:rPr>
          <w:rFonts w:ascii="Times New Roman" w:hAnsi="Times New Roman" w:cs="Times New Roman"/>
          <w:sz w:val="24"/>
          <w:szCs w:val="24"/>
        </w:rPr>
        <w:t xml:space="preserve"> Making. 2016;36(1):8–19.</w:t>
      </w:r>
    </w:p>
    <w:p w14:paraId="0685AEB0"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Bosch L, Heyns A, Debebe Z. Health Care Access Come Rain or Shine: A Multifactorial Accessibility Study of Public Primary Health Care in Indonesia. World Bank HNP Discussion Paper; 2025.</w:t>
      </w:r>
    </w:p>
    <w:p w14:paraId="518B3781"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Cookson R, </w:t>
      </w:r>
      <w:proofErr w:type="spellStart"/>
      <w:r w:rsidRPr="000F6866">
        <w:rPr>
          <w:rFonts w:ascii="Times New Roman" w:hAnsi="Times New Roman" w:cs="Times New Roman"/>
          <w:sz w:val="24"/>
          <w:szCs w:val="24"/>
        </w:rPr>
        <w:t>Mirelman</w:t>
      </w:r>
      <w:proofErr w:type="spellEnd"/>
      <w:r w:rsidRPr="000F6866">
        <w:rPr>
          <w:rFonts w:ascii="Times New Roman" w:hAnsi="Times New Roman" w:cs="Times New Roman"/>
          <w:sz w:val="24"/>
          <w:szCs w:val="24"/>
        </w:rPr>
        <w:t xml:space="preserve"> AJ, Griffin S, et al. Using cost-effectiveness analysis to address health equity concerns. Value Health. 2017;20(2):206–212.</w:t>
      </w:r>
    </w:p>
    <w:p w14:paraId="64DD3816"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Daniels N. Accountability for reasonableness. BMJ. </w:t>
      </w:r>
      <w:proofErr w:type="gramStart"/>
      <w:r w:rsidRPr="000F6866">
        <w:rPr>
          <w:rFonts w:ascii="Times New Roman" w:hAnsi="Times New Roman" w:cs="Times New Roman"/>
          <w:sz w:val="24"/>
          <w:szCs w:val="24"/>
        </w:rPr>
        <w:t>2000;321:1300</w:t>
      </w:r>
      <w:proofErr w:type="gramEnd"/>
      <w:r w:rsidRPr="000F6866">
        <w:rPr>
          <w:rFonts w:ascii="Times New Roman" w:hAnsi="Times New Roman" w:cs="Times New Roman"/>
          <w:sz w:val="24"/>
          <w:szCs w:val="24"/>
        </w:rPr>
        <w:t>–1301.</w:t>
      </w:r>
    </w:p>
    <w:p w14:paraId="15BD973C" w14:textId="77777777" w:rsidR="000F6866" w:rsidRPr="000F6866" w:rsidRDefault="000F6866" w:rsidP="000F6866">
      <w:pPr>
        <w:spacing w:after="20"/>
        <w:ind w:left="216" w:hanging="216"/>
        <w:jc w:val="both"/>
        <w:rPr>
          <w:rFonts w:ascii="Times New Roman" w:hAnsi="Times New Roman" w:cs="Times New Roman"/>
          <w:sz w:val="24"/>
          <w:szCs w:val="24"/>
        </w:rPr>
      </w:pPr>
      <w:proofErr w:type="spellStart"/>
      <w:r w:rsidRPr="000F6866">
        <w:rPr>
          <w:rFonts w:ascii="Times New Roman" w:hAnsi="Times New Roman" w:cs="Times New Roman"/>
          <w:sz w:val="24"/>
          <w:szCs w:val="24"/>
        </w:rPr>
        <w:t>FairChoices</w:t>
      </w:r>
      <w:proofErr w:type="spellEnd"/>
      <w:r w:rsidRPr="000F6866">
        <w:rPr>
          <w:rFonts w:ascii="Times New Roman" w:hAnsi="Times New Roman" w:cs="Times New Roman"/>
          <w:sz w:val="24"/>
          <w:szCs w:val="24"/>
        </w:rPr>
        <w:t xml:space="preserve">. Country Work: Ghana and the </w:t>
      </w:r>
      <w:proofErr w:type="spellStart"/>
      <w:r w:rsidRPr="000F6866">
        <w:rPr>
          <w:rFonts w:ascii="Times New Roman" w:hAnsi="Times New Roman" w:cs="Times New Roman"/>
          <w:sz w:val="24"/>
          <w:szCs w:val="24"/>
        </w:rPr>
        <w:t>FairChoices</w:t>
      </w:r>
      <w:proofErr w:type="spellEnd"/>
      <w:r w:rsidRPr="000F6866">
        <w:rPr>
          <w:rFonts w:ascii="Times New Roman" w:hAnsi="Times New Roman" w:cs="Times New Roman"/>
          <w:sz w:val="24"/>
          <w:szCs w:val="24"/>
        </w:rPr>
        <w:t xml:space="preserve"> priority-setting framework. 2026.</w:t>
      </w:r>
    </w:p>
    <w:p w14:paraId="255F9A36"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Garber K, Kanth P, Hassen K, Varkey S, Sumaili K. Geospatial analysis and scale-up modelling of the impact of mobile programming on access to essential childhood vaccinations in Yemen. Communications Medicine. </w:t>
      </w:r>
      <w:proofErr w:type="gramStart"/>
      <w:r w:rsidRPr="000F6866">
        <w:rPr>
          <w:rFonts w:ascii="Times New Roman" w:hAnsi="Times New Roman" w:cs="Times New Roman"/>
          <w:sz w:val="24"/>
          <w:szCs w:val="24"/>
        </w:rPr>
        <w:t>2025;5:126</w:t>
      </w:r>
      <w:proofErr w:type="gramEnd"/>
      <w:r w:rsidRPr="000F6866">
        <w:rPr>
          <w:rFonts w:ascii="Times New Roman" w:hAnsi="Times New Roman" w:cs="Times New Roman"/>
          <w:sz w:val="24"/>
          <w:szCs w:val="24"/>
        </w:rPr>
        <w:t>.</w:t>
      </w:r>
    </w:p>
    <w:p w14:paraId="5FABD30C"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GBD 2021 Causes of Death Collaborators. Global burden of 288 causes of death and life expectancy decomposition in 204 countries and 811 subnational locations, 1990–2021. Lancet. </w:t>
      </w:r>
      <w:proofErr w:type="gramStart"/>
      <w:r w:rsidRPr="000F6866">
        <w:rPr>
          <w:rFonts w:ascii="Times New Roman" w:hAnsi="Times New Roman" w:cs="Times New Roman"/>
          <w:sz w:val="24"/>
          <w:szCs w:val="24"/>
        </w:rPr>
        <w:t>2024;403:2100</w:t>
      </w:r>
      <w:proofErr w:type="gramEnd"/>
      <w:r w:rsidRPr="000F6866">
        <w:rPr>
          <w:rFonts w:ascii="Times New Roman" w:hAnsi="Times New Roman" w:cs="Times New Roman"/>
          <w:sz w:val="24"/>
          <w:szCs w:val="24"/>
        </w:rPr>
        <w:t>–2132.</w:t>
      </w:r>
    </w:p>
    <w:p w14:paraId="5DCC4D7F"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GBD 2021 Diseases and Injuries Collaborators. Global incidence, prevalence, YLDs, DALYs and HALE for 371 diseases and injuries in 204 countries and 811 subnational locations, 1990–2021. Lancet. </w:t>
      </w:r>
      <w:proofErr w:type="gramStart"/>
      <w:r w:rsidRPr="000F6866">
        <w:rPr>
          <w:rFonts w:ascii="Times New Roman" w:hAnsi="Times New Roman" w:cs="Times New Roman"/>
          <w:sz w:val="24"/>
          <w:szCs w:val="24"/>
        </w:rPr>
        <w:t>2024;403:2133</w:t>
      </w:r>
      <w:proofErr w:type="gramEnd"/>
      <w:r w:rsidRPr="000F6866">
        <w:rPr>
          <w:rFonts w:ascii="Times New Roman" w:hAnsi="Times New Roman" w:cs="Times New Roman"/>
          <w:sz w:val="24"/>
          <w:szCs w:val="24"/>
        </w:rPr>
        <w:t>–2161.</w:t>
      </w:r>
    </w:p>
    <w:p w14:paraId="01C5EEB0"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GBD 2021 Risk Factors Collaborators. Global burden and strength of evidence for 88 risk factors in 204 countries and 811 subnational locations, 1990–2021. Lancet. </w:t>
      </w:r>
      <w:proofErr w:type="gramStart"/>
      <w:r w:rsidRPr="000F6866">
        <w:rPr>
          <w:rFonts w:ascii="Times New Roman" w:hAnsi="Times New Roman" w:cs="Times New Roman"/>
          <w:sz w:val="24"/>
          <w:szCs w:val="24"/>
        </w:rPr>
        <w:t>2024;403:2162</w:t>
      </w:r>
      <w:proofErr w:type="gramEnd"/>
      <w:r w:rsidRPr="000F6866">
        <w:rPr>
          <w:rFonts w:ascii="Times New Roman" w:hAnsi="Times New Roman" w:cs="Times New Roman"/>
          <w:sz w:val="24"/>
          <w:szCs w:val="24"/>
        </w:rPr>
        <w:t>–2203.</w:t>
      </w:r>
    </w:p>
    <w:p w14:paraId="2162787B"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Ministry of Health, Ghana. Health Sector Medium Term Development Plan 2022–2025. Accra: MoH; 2022.</w:t>
      </w:r>
    </w:p>
    <w:p w14:paraId="59B4D669"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lastRenderedPageBreak/>
        <w:t xml:space="preserve">Ottersen T, </w:t>
      </w:r>
      <w:proofErr w:type="spellStart"/>
      <w:r w:rsidRPr="000F6866">
        <w:rPr>
          <w:rFonts w:ascii="Times New Roman" w:hAnsi="Times New Roman" w:cs="Times New Roman"/>
          <w:sz w:val="24"/>
          <w:szCs w:val="24"/>
        </w:rPr>
        <w:t>Mæstad</w:t>
      </w:r>
      <w:proofErr w:type="spellEnd"/>
      <w:r w:rsidRPr="000F6866">
        <w:rPr>
          <w:rFonts w:ascii="Times New Roman" w:hAnsi="Times New Roman" w:cs="Times New Roman"/>
          <w:sz w:val="24"/>
          <w:szCs w:val="24"/>
        </w:rPr>
        <w:t xml:space="preserve"> O, Norheim OF. Lifetime QALY </w:t>
      </w:r>
      <w:proofErr w:type="spellStart"/>
      <w:r w:rsidRPr="000F6866">
        <w:rPr>
          <w:rFonts w:ascii="Times New Roman" w:hAnsi="Times New Roman" w:cs="Times New Roman"/>
          <w:sz w:val="24"/>
          <w:szCs w:val="24"/>
        </w:rPr>
        <w:t>prioritarianism</w:t>
      </w:r>
      <w:proofErr w:type="spellEnd"/>
      <w:r w:rsidRPr="000F6866">
        <w:rPr>
          <w:rFonts w:ascii="Times New Roman" w:hAnsi="Times New Roman" w:cs="Times New Roman"/>
          <w:sz w:val="24"/>
          <w:szCs w:val="24"/>
        </w:rPr>
        <w:t xml:space="preserve"> in priority setting. Cost Eff </w:t>
      </w:r>
      <w:proofErr w:type="spellStart"/>
      <w:r w:rsidRPr="000F6866">
        <w:rPr>
          <w:rFonts w:ascii="Times New Roman" w:hAnsi="Times New Roman" w:cs="Times New Roman"/>
          <w:sz w:val="24"/>
          <w:szCs w:val="24"/>
        </w:rPr>
        <w:t>Resour</w:t>
      </w:r>
      <w:proofErr w:type="spellEnd"/>
      <w:r w:rsidRPr="000F6866">
        <w:rPr>
          <w:rFonts w:ascii="Times New Roman" w:hAnsi="Times New Roman" w:cs="Times New Roman"/>
          <w:sz w:val="24"/>
          <w:szCs w:val="24"/>
        </w:rPr>
        <w:t xml:space="preserve"> </w:t>
      </w:r>
      <w:proofErr w:type="spellStart"/>
      <w:r w:rsidRPr="000F6866">
        <w:rPr>
          <w:rFonts w:ascii="Times New Roman" w:hAnsi="Times New Roman" w:cs="Times New Roman"/>
          <w:sz w:val="24"/>
          <w:szCs w:val="24"/>
        </w:rPr>
        <w:t>Alloc</w:t>
      </w:r>
      <w:proofErr w:type="spellEnd"/>
      <w:r w:rsidRPr="000F6866">
        <w:rPr>
          <w:rFonts w:ascii="Times New Roman" w:hAnsi="Times New Roman" w:cs="Times New Roman"/>
          <w:sz w:val="24"/>
          <w:szCs w:val="24"/>
        </w:rPr>
        <w:t xml:space="preserve">. </w:t>
      </w:r>
      <w:proofErr w:type="gramStart"/>
      <w:r w:rsidRPr="000F6866">
        <w:rPr>
          <w:rFonts w:ascii="Times New Roman" w:hAnsi="Times New Roman" w:cs="Times New Roman"/>
          <w:sz w:val="24"/>
          <w:szCs w:val="24"/>
        </w:rPr>
        <w:t>2014;12:15</w:t>
      </w:r>
      <w:proofErr w:type="gramEnd"/>
      <w:r w:rsidRPr="000F6866">
        <w:rPr>
          <w:rFonts w:ascii="Times New Roman" w:hAnsi="Times New Roman" w:cs="Times New Roman"/>
          <w:sz w:val="24"/>
          <w:szCs w:val="24"/>
        </w:rPr>
        <w:t>.</w:t>
      </w:r>
    </w:p>
    <w:p w14:paraId="4CE66524"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 xml:space="preserve">WHO. </w:t>
      </w:r>
      <w:proofErr w:type="spellStart"/>
      <w:r w:rsidRPr="000F6866">
        <w:rPr>
          <w:rFonts w:ascii="Times New Roman" w:hAnsi="Times New Roman" w:cs="Times New Roman"/>
          <w:sz w:val="24"/>
          <w:szCs w:val="24"/>
        </w:rPr>
        <w:t>Programme</w:t>
      </w:r>
      <w:proofErr w:type="spellEnd"/>
      <w:r w:rsidRPr="000F6866">
        <w:rPr>
          <w:rFonts w:ascii="Times New Roman" w:hAnsi="Times New Roman" w:cs="Times New Roman"/>
          <w:sz w:val="24"/>
          <w:szCs w:val="24"/>
        </w:rPr>
        <w:t xml:space="preserve"> costs in the economic evaluation of health interventions: WHO-CHOICE costing approach. Geneva: World Health Organization; 2026.</w:t>
      </w:r>
    </w:p>
    <w:p w14:paraId="3DC2FF47" w14:textId="77777777" w:rsidR="000F6866" w:rsidRPr="000F6866" w:rsidRDefault="000F6866" w:rsidP="000F6866">
      <w:pPr>
        <w:spacing w:after="20"/>
        <w:ind w:left="216" w:hanging="216"/>
        <w:jc w:val="both"/>
        <w:rPr>
          <w:rFonts w:ascii="Times New Roman" w:hAnsi="Times New Roman" w:cs="Times New Roman"/>
          <w:sz w:val="24"/>
          <w:szCs w:val="24"/>
        </w:rPr>
      </w:pPr>
      <w:r w:rsidRPr="000F6866">
        <w:rPr>
          <w:rFonts w:ascii="Times New Roman" w:hAnsi="Times New Roman" w:cs="Times New Roman"/>
          <w:sz w:val="24"/>
          <w:szCs w:val="24"/>
        </w:rPr>
        <w:t>WHO. Ghana country profile: Advancing health equity in Ghana: a pathway to universal coverage. Geneva: World Health Organization; 2025.</w:t>
      </w:r>
    </w:p>
    <w:p w14:paraId="67AAC1AB" w14:textId="77777777" w:rsidR="000F6866" w:rsidRPr="000F6866" w:rsidRDefault="000F6866" w:rsidP="000F6866"/>
    <w:sectPr w:rsidR="000F6866" w:rsidRPr="000F6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5DF"/>
    <w:multiLevelType w:val="hybridMultilevel"/>
    <w:tmpl w:val="EFC61378"/>
    <w:lvl w:ilvl="0" w:tplc="9EFE21B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2AD155A7"/>
    <w:multiLevelType w:val="hybridMultilevel"/>
    <w:tmpl w:val="E4DA21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3938199">
    <w:abstractNumId w:val="0"/>
  </w:num>
  <w:num w:numId="2" w16cid:durableId="1792624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FF"/>
    <w:rsid w:val="000A0C6E"/>
    <w:rsid w:val="000B1B81"/>
    <w:rsid w:val="000F6866"/>
    <w:rsid w:val="001938A6"/>
    <w:rsid w:val="00303387"/>
    <w:rsid w:val="00335590"/>
    <w:rsid w:val="00354723"/>
    <w:rsid w:val="003E4AF5"/>
    <w:rsid w:val="00472838"/>
    <w:rsid w:val="00493204"/>
    <w:rsid w:val="00604FDB"/>
    <w:rsid w:val="007813DB"/>
    <w:rsid w:val="007D44FC"/>
    <w:rsid w:val="00872EFF"/>
    <w:rsid w:val="00A6215E"/>
    <w:rsid w:val="00CE081E"/>
    <w:rsid w:val="00D058BA"/>
    <w:rsid w:val="00E6269C"/>
    <w:rsid w:val="00E71507"/>
    <w:rsid w:val="00F70072"/>
    <w:rsid w:val="00FA15F5"/>
    <w:rsid w:val="00FD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8CF4"/>
  <w15:chartTrackingRefBased/>
  <w15:docId w15:val="{163EEF5D-AFA2-4D27-8573-97953F85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F5"/>
    <w:pPr>
      <w:spacing w:after="60" w:line="276" w:lineRule="auto"/>
    </w:pPr>
    <w:rPr>
      <w:rFonts w:ascii="Arial" w:eastAsiaTheme="minorEastAsia" w:hAnsi="Arial"/>
      <w:kern w:val="0"/>
      <w:sz w:val="20"/>
      <w:szCs w:val="22"/>
      <w14:ligatures w14:val="none"/>
    </w:rPr>
  </w:style>
  <w:style w:type="paragraph" w:styleId="Heading1">
    <w:name w:val="heading 1"/>
    <w:basedOn w:val="Normal"/>
    <w:next w:val="Normal"/>
    <w:link w:val="Heading1Char"/>
    <w:uiPriority w:val="9"/>
    <w:qFormat/>
    <w:rsid w:val="00872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EFF"/>
    <w:rPr>
      <w:rFonts w:eastAsiaTheme="majorEastAsia" w:cstheme="majorBidi"/>
      <w:color w:val="272727" w:themeColor="text1" w:themeTint="D8"/>
    </w:rPr>
  </w:style>
  <w:style w:type="paragraph" w:styleId="Title">
    <w:name w:val="Title"/>
    <w:basedOn w:val="Normal"/>
    <w:next w:val="Normal"/>
    <w:link w:val="TitleChar"/>
    <w:uiPriority w:val="10"/>
    <w:qFormat/>
    <w:rsid w:val="00872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FF"/>
    <w:pPr>
      <w:spacing w:before="160"/>
      <w:jc w:val="center"/>
    </w:pPr>
    <w:rPr>
      <w:i/>
      <w:iCs/>
      <w:color w:val="404040" w:themeColor="text1" w:themeTint="BF"/>
    </w:rPr>
  </w:style>
  <w:style w:type="character" w:customStyle="1" w:styleId="QuoteChar">
    <w:name w:val="Quote Char"/>
    <w:basedOn w:val="DefaultParagraphFont"/>
    <w:link w:val="Quote"/>
    <w:uiPriority w:val="29"/>
    <w:rsid w:val="00872EFF"/>
    <w:rPr>
      <w:i/>
      <w:iCs/>
      <w:color w:val="404040" w:themeColor="text1" w:themeTint="BF"/>
    </w:rPr>
  </w:style>
  <w:style w:type="paragraph" w:styleId="ListParagraph">
    <w:name w:val="List Paragraph"/>
    <w:basedOn w:val="Normal"/>
    <w:uiPriority w:val="34"/>
    <w:qFormat/>
    <w:rsid w:val="00872EFF"/>
    <w:pPr>
      <w:ind w:left="720"/>
      <w:contextualSpacing/>
    </w:pPr>
  </w:style>
  <w:style w:type="character" w:styleId="IntenseEmphasis">
    <w:name w:val="Intense Emphasis"/>
    <w:basedOn w:val="DefaultParagraphFont"/>
    <w:uiPriority w:val="21"/>
    <w:qFormat/>
    <w:rsid w:val="00872EFF"/>
    <w:rPr>
      <w:i/>
      <w:iCs/>
      <w:color w:val="0F4761" w:themeColor="accent1" w:themeShade="BF"/>
    </w:rPr>
  </w:style>
  <w:style w:type="paragraph" w:styleId="IntenseQuote">
    <w:name w:val="Intense Quote"/>
    <w:basedOn w:val="Normal"/>
    <w:next w:val="Normal"/>
    <w:link w:val="IntenseQuoteChar"/>
    <w:uiPriority w:val="30"/>
    <w:qFormat/>
    <w:rsid w:val="00872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EFF"/>
    <w:rPr>
      <w:i/>
      <w:iCs/>
      <w:color w:val="0F4761" w:themeColor="accent1" w:themeShade="BF"/>
    </w:rPr>
  </w:style>
  <w:style w:type="character" w:styleId="IntenseReference">
    <w:name w:val="Intense Reference"/>
    <w:basedOn w:val="DefaultParagraphFont"/>
    <w:uiPriority w:val="32"/>
    <w:qFormat/>
    <w:rsid w:val="00872EFF"/>
    <w:rPr>
      <w:b/>
      <w:bCs/>
      <w:smallCaps/>
      <w:color w:val="0F4761" w:themeColor="accent1" w:themeShade="BF"/>
      <w:spacing w:val="5"/>
    </w:rPr>
  </w:style>
  <w:style w:type="table" w:styleId="TableGrid">
    <w:name w:val="Table Grid"/>
    <w:basedOn w:val="TableNormal"/>
    <w:uiPriority w:val="59"/>
    <w:rsid w:val="007813D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621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8</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Mwinbamon Balika</dc:creator>
  <cp:keywords/>
  <dc:description/>
  <cp:lastModifiedBy>Edmond Mwinbamon Balika</cp:lastModifiedBy>
  <cp:revision>12</cp:revision>
  <dcterms:created xsi:type="dcterms:W3CDTF">2026-09-13T14:16:00Z</dcterms:created>
  <dcterms:modified xsi:type="dcterms:W3CDTF">2026-09-18T10:34:00Z</dcterms:modified>
</cp:coreProperties>
</file>