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8374C" w14:textId="150F356E" w:rsidR="00D17211" w:rsidRDefault="00D17211" w:rsidP="00D172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Контрольна робота </w:t>
      </w:r>
    </w:p>
    <w:p w14:paraId="03817F47" w14:textId="344407F3" w:rsidR="00D17211" w:rsidRDefault="00D17211" w:rsidP="00D172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ФЕ-91мп</w:t>
      </w:r>
    </w:p>
    <w:p w14:paraId="2A45242D" w14:textId="38502938" w:rsidR="00D17211" w:rsidRDefault="00D17211" w:rsidP="00D172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Проценко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Д.О.</w:t>
      </w:r>
      <w:proofErr w:type="gramEnd"/>
    </w:p>
    <w:p w14:paraId="764A2235" w14:textId="77777777" w:rsidR="00D17211" w:rsidRPr="00D17211" w:rsidRDefault="00D17211" w:rsidP="00D1721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4A4831" w14:textId="349336C0" w:rsidR="00D17211" w:rsidRPr="00D17211" w:rsidRDefault="00D17211" w:rsidP="00D17211">
      <w:pPr>
        <w:rPr>
          <w:rFonts w:ascii="Times New Roman" w:hAnsi="Times New Roman" w:cs="Times New Roman"/>
          <w:sz w:val="28"/>
          <w:szCs w:val="28"/>
        </w:rPr>
      </w:pPr>
      <w:r w:rsidRPr="00D17211">
        <w:rPr>
          <w:rFonts w:ascii="Times New Roman" w:hAnsi="Times New Roman" w:cs="Times New Roman"/>
          <w:sz w:val="28"/>
          <w:szCs w:val="28"/>
        </w:rPr>
        <w:t>1. Частотный подход к построению статистических моделей. Требования к функции оценивания.</w:t>
      </w:r>
    </w:p>
    <w:p w14:paraId="7EC03BD1" w14:textId="77777777" w:rsidR="00D17211" w:rsidRPr="00D17211" w:rsidRDefault="00D17211" w:rsidP="00D17211">
      <w:pPr>
        <w:rPr>
          <w:rFonts w:ascii="Times New Roman" w:hAnsi="Times New Roman" w:cs="Times New Roman"/>
          <w:sz w:val="28"/>
          <w:szCs w:val="28"/>
        </w:rPr>
      </w:pPr>
      <w:r w:rsidRPr="00D17211">
        <w:rPr>
          <w:rFonts w:ascii="Times New Roman" w:hAnsi="Times New Roman" w:cs="Times New Roman"/>
          <w:sz w:val="28"/>
          <w:szCs w:val="28"/>
        </w:rPr>
        <w:t xml:space="preserve">2. Квадратический дискриминантный анализ. Порядок получения формулы оценки вероятности </w:t>
      </w:r>
      <w:proofErr w:type="gramStart"/>
      <w:r w:rsidRPr="00D17211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D17211">
        <w:rPr>
          <w:rFonts w:ascii="Times New Roman" w:hAnsi="Times New Roman" w:cs="Times New Roman"/>
          <w:sz w:val="28"/>
          <w:szCs w:val="28"/>
        </w:rPr>
        <w:t>x|y=c, \theta)</w:t>
      </w:r>
    </w:p>
    <w:p w14:paraId="2FC3ADB9" w14:textId="77777777" w:rsidR="00D17211" w:rsidRPr="00D17211" w:rsidRDefault="00D17211" w:rsidP="00D17211">
      <w:pPr>
        <w:rPr>
          <w:rFonts w:ascii="Times New Roman" w:hAnsi="Times New Roman" w:cs="Times New Roman"/>
          <w:sz w:val="28"/>
          <w:szCs w:val="28"/>
        </w:rPr>
      </w:pPr>
      <w:r w:rsidRPr="00D17211">
        <w:rPr>
          <w:rFonts w:ascii="Times New Roman" w:hAnsi="Times New Roman" w:cs="Times New Roman"/>
          <w:sz w:val="28"/>
          <w:szCs w:val="28"/>
        </w:rPr>
        <w:t>3. Определенить параметры модели GMM по заданной эмпирической выборке:</w:t>
      </w:r>
    </w:p>
    <w:p w14:paraId="722AEEB6" w14:textId="17DFA4BB" w:rsidR="00064F83" w:rsidRPr="00D17211" w:rsidRDefault="00D17211" w:rsidP="00D17211">
      <w:pPr>
        <w:rPr>
          <w:rFonts w:ascii="Times New Roman" w:hAnsi="Times New Roman" w:cs="Times New Roman"/>
          <w:sz w:val="28"/>
          <w:szCs w:val="28"/>
        </w:rPr>
      </w:pPr>
      <w:r w:rsidRPr="00D17211">
        <w:rPr>
          <w:rFonts w:ascii="Times New Roman" w:hAnsi="Times New Roman" w:cs="Times New Roman"/>
          <w:sz w:val="28"/>
          <w:szCs w:val="28"/>
        </w:rPr>
        <w:t xml:space="preserve">  X = {(1,2); (1,4); (-4, 0); (0, 10); (3, 5); (-7, 12)}</w:t>
      </w:r>
    </w:p>
    <w:p w14:paraId="79BF6891" w14:textId="3F1B87F0" w:rsidR="00D17211" w:rsidRDefault="00D17211" w:rsidP="00D17211"/>
    <w:p w14:paraId="1E3ACACC" w14:textId="2FA1B81F" w:rsidR="00D17211" w:rsidRPr="0058540B" w:rsidRDefault="00E1453D" w:rsidP="00E1453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540B">
        <w:rPr>
          <w:rFonts w:ascii="Times New Roman" w:hAnsi="Times New Roman" w:cs="Times New Roman"/>
          <w:b/>
          <w:bCs/>
          <w:sz w:val="28"/>
          <w:szCs w:val="28"/>
        </w:rPr>
        <w:t>Частотный подход к построению статистических моделей</w:t>
      </w:r>
      <w:r w:rsidRPr="0058540B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F725685" w14:textId="2D7D20C5" w:rsidR="00D17211" w:rsidRDefault="00E1453D" w:rsidP="003844A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1453D">
        <w:rPr>
          <w:rFonts w:ascii="Times New Roman" w:hAnsi="Times New Roman" w:cs="Times New Roman"/>
          <w:sz w:val="28"/>
          <w:szCs w:val="28"/>
        </w:rPr>
        <w:t>Частотная статистика основана на концепции выборочного распределения</w:t>
      </w:r>
      <w:r w:rsidRPr="00E1453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1453D">
        <w:rPr>
          <w:rFonts w:ascii="Times New Roman" w:hAnsi="Times New Roman" w:cs="Times New Roman"/>
          <w:sz w:val="28"/>
          <w:szCs w:val="28"/>
          <w:lang w:val="ru-RU"/>
        </w:rPr>
        <w:t>sampling distribution</w:t>
      </w:r>
      <w:r w:rsidRPr="00E1453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1453D">
        <w:rPr>
          <w:rFonts w:ascii="Times New Roman" w:hAnsi="Times New Roman" w:cs="Times New Roman"/>
          <w:sz w:val="28"/>
          <w:szCs w:val="28"/>
        </w:rPr>
        <w:t>.</w:t>
      </w:r>
    </w:p>
    <w:p w14:paraId="19DDFDEA" w14:textId="1D7536EF" w:rsidR="00E1453D" w:rsidRDefault="00631F35" w:rsidP="000616D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A23A2" wp14:editId="43AEEAFB">
            <wp:simplePos x="0" y="0"/>
            <wp:positionH relativeFrom="column">
              <wp:posOffset>1815465</wp:posOffset>
            </wp:positionH>
            <wp:positionV relativeFrom="paragraph">
              <wp:posOffset>935355</wp:posOffset>
            </wp:positionV>
            <wp:extent cx="880745" cy="411480"/>
            <wp:effectExtent l="0" t="0" r="0" b="7620"/>
            <wp:wrapTight wrapText="bothSides">
              <wp:wrapPolygon edited="0">
                <wp:start x="0" y="0"/>
                <wp:lineTo x="0" y="21000"/>
                <wp:lineTo x="21024" y="21000"/>
                <wp:lineTo x="210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4AD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 </w:t>
      </w:r>
      <w:r w:rsidR="003844AD" w:rsidRPr="003844AD">
        <w:rPr>
          <w:rFonts w:ascii="Cambria Math" w:hAnsi="Cambria Math" w:cs="Cambria Math"/>
          <w:sz w:val="28"/>
          <w:szCs w:val="28"/>
        </w:rPr>
        <w:t>𝛿</w:t>
      </w:r>
      <w:r w:rsidR="003844AD">
        <w:rPr>
          <w:rFonts w:ascii="Cambria Math" w:hAnsi="Cambria Math" w:cs="Cambria Math"/>
          <w:sz w:val="28"/>
          <w:szCs w:val="28"/>
          <w:lang w:val="uk-UA"/>
        </w:rPr>
        <w:t xml:space="preserve"> оцінювача</w:t>
      </w:r>
      <w:r w:rsidR="000616D4">
        <w:rPr>
          <w:rFonts w:ascii="Cambria Math" w:hAnsi="Cambria Math" w:cs="Cambria Math"/>
          <w:sz w:val="28"/>
          <w:szCs w:val="28"/>
          <w:lang w:val="uk-UA"/>
        </w:rPr>
        <w:t>,</w:t>
      </w:r>
      <w:r w:rsidR="003844AD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="000616D4" w:rsidRPr="003844AD">
        <w:rPr>
          <w:rFonts w:ascii="Times New Roman" w:hAnsi="Times New Roman" w:cs="Times New Roman"/>
          <w:sz w:val="28"/>
          <w:szCs w:val="28"/>
        </w:rPr>
        <w:t xml:space="preserve">при застосуванні до декількох наборів даних </w:t>
      </w:r>
      <w:r w:rsidR="000616D4" w:rsidRPr="003844AD">
        <w:rPr>
          <w:rFonts w:ascii="Cambria Math" w:hAnsi="Cambria Math" w:cs="Cambria Math"/>
          <w:sz w:val="28"/>
          <w:szCs w:val="28"/>
        </w:rPr>
        <w:t>𝒟</w:t>
      </w:r>
      <w:r w:rsidR="000616D4" w:rsidRPr="003844AD">
        <w:rPr>
          <w:rFonts w:ascii="Times New Roman" w:hAnsi="Times New Roman" w:cs="Times New Roman"/>
          <w:sz w:val="28"/>
          <w:szCs w:val="28"/>
        </w:rPr>
        <w:t xml:space="preserve">1, </w:t>
      </w:r>
      <w:r w:rsidR="000616D4" w:rsidRPr="003844AD">
        <w:rPr>
          <w:rFonts w:ascii="Cambria Math" w:hAnsi="Cambria Math" w:cs="Cambria Math"/>
          <w:sz w:val="28"/>
          <w:szCs w:val="28"/>
        </w:rPr>
        <w:t>𝒟</w:t>
      </w:r>
      <w:r w:rsidR="000616D4" w:rsidRPr="003844AD">
        <w:rPr>
          <w:rFonts w:ascii="Times New Roman" w:hAnsi="Times New Roman" w:cs="Times New Roman"/>
          <w:sz w:val="28"/>
          <w:szCs w:val="28"/>
        </w:rPr>
        <w:t xml:space="preserve">2 </w:t>
      </w:r>
      <w:r w:rsidR="000616D4" w:rsidRPr="003844AD">
        <w:rPr>
          <w:rFonts w:ascii="Cambria Math" w:hAnsi="Cambria Math" w:cs="Cambria Math"/>
          <w:sz w:val="28"/>
          <w:szCs w:val="28"/>
        </w:rPr>
        <w:t>⋯</w:t>
      </w:r>
      <w:r w:rsidR="000616D4" w:rsidRPr="003844AD">
        <w:rPr>
          <w:rFonts w:ascii="Times New Roman" w:hAnsi="Times New Roman" w:cs="Times New Roman"/>
          <w:sz w:val="28"/>
          <w:szCs w:val="28"/>
        </w:rPr>
        <w:t xml:space="preserve"> </w:t>
      </w:r>
      <w:r w:rsidR="000616D4" w:rsidRPr="003844AD">
        <w:rPr>
          <w:rFonts w:ascii="Cambria Math" w:hAnsi="Cambria Math" w:cs="Cambria Math"/>
          <w:sz w:val="28"/>
          <w:szCs w:val="28"/>
        </w:rPr>
        <w:t>𝒟𝐾</w:t>
      </w:r>
      <w:r w:rsidR="000616D4">
        <w:rPr>
          <w:rFonts w:ascii="Cambria Math" w:hAnsi="Cambria Math" w:cs="Cambria Math"/>
          <w:sz w:val="28"/>
          <w:szCs w:val="28"/>
          <w:lang w:val="uk-UA"/>
        </w:rPr>
        <w:t>, кожна вибірка розбивається на кілька вибірок з відомими розподілами.</w:t>
      </w:r>
    </w:p>
    <w:p w14:paraId="348FD132" w14:textId="287973EE" w:rsidR="00631F35" w:rsidRDefault="00631F35" w:rsidP="000616D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31F35">
        <w:rPr>
          <w:rFonts w:ascii="Times New Roman" w:hAnsi="Times New Roman" w:cs="Times New Roman"/>
          <w:sz w:val="28"/>
          <w:szCs w:val="28"/>
          <w:lang w:val="uk-UA"/>
        </w:rPr>
        <w:t>Оцінка параметрів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</w:p>
    <w:p w14:paraId="566135A5" w14:textId="2DADF8EF" w:rsidR="00631F35" w:rsidRDefault="00631F35" w:rsidP="000616D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Потре</w:t>
      </w:r>
      <w:r w:rsidR="0058540B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и до функ</w:t>
      </w:r>
      <w:r w:rsidR="0058540B">
        <w:rPr>
          <w:rFonts w:ascii="Times New Roman" w:hAnsi="Times New Roman" w:cs="Times New Roman"/>
          <w:sz w:val="28"/>
          <w:szCs w:val="28"/>
          <w:lang w:val="uk-UA"/>
        </w:rPr>
        <w:t>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 оцінювання : </w:t>
      </w:r>
    </w:p>
    <w:p w14:paraId="444800D1" w14:textId="7F336945" w:rsidR="00631F35" w:rsidRDefault="00631F35" w:rsidP="000616D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-втрати (</w:t>
      </w:r>
      <w:r>
        <w:rPr>
          <w:rFonts w:ascii="Times New Roman" w:hAnsi="Times New Roman" w:cs="Times New Roman"/>
          <w:sz w:val="28"/>
          <w:szCs w:val="28"/>
          <w:lang w:val="en-US"/>
        </w:rPr>
        <w:t>loss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25A68DC" w14:textId="0633B34F" w:rsidR="00631F35" w:rsidRDefault="00631F35" w:rsidP="000616D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ризик (</w:t>
      </w:r>
      <w:r>
        <w:rPr>
          <w:rFonts w:ascii="Times New Roman" w:hAnsi="Times New Roman" w:cs="Times New Roman"/>
          <w:sz w:val="28"/>
          <w:szCs w:val="28"/>
          <w:lang w:val="en-US"/>
        </w:rPr>
        <w:t>risk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F5C2AD8" w14:textId="77777777" w:rsidR="0058540B" w:rsidRPr="0058540B" w:rsidRDefault="0058540B" w:rsidP="0058540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58540B">
        <w:rPr>
          <w:rFonts w:ascii="Times New Roman" w:hAnsi="Times New Roman" w:cs="Times New Roman"/>
          <w:b/>
          <w:bCs/>
          <w:sz w:val="28"/>
          <w:szCs w:val="28"/>
        </w:rPr>
        <w:t xml:space="preserve">2. Квадратический дискриминантный анализ. Порядок получения формулы оценки вероятности </w:t>
      </w:r>
      <w:proofErr w:type="gramStart"/>
      <w:r w:rsidRPr="0058540B"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 w:rsidRPr="0058540B">
        <w:rPr>
          <w:rFonts w:ascii="Times New Roman" w:hAnsi="Times New Roman" w:cs="Times New Roman"/>
          <w:b/>
          <w:bCs/>
          <w:sz w:val="28"/>
          <w:szCs w:val="28"/>
        </w:rPr>
        <w:t>x|y=c, \theta)</w:t>
      </w:r>
    </w:p>
    <w:p w14:paraId="44CB4067" w14:textId="77777777" w:rsidR="00421A3C" w:rsidRPr="00421A3C" w:rsidRDefault="00421A3C" w:rsidP="0058540B">
      <w:pPr>
        <w:spacing w:line="360" w:lineRule="auto"/>
        <w:rPr>
          <w:rFonts w:ascii="Cambria Math" w:hAnsi="Cambria Math" w:cs="Cambria Math"/>
          <w:sz w:val="28"/>
          <w:szCs w:val="28"/>
        </w:rPr>
      </w:pPr>
      <w:r w:rsidRPr="00421A3C">
        <w:rPr>
          <w:rFonts w:ascii="Cambria Math" w:hAnsi="Cambria Math" w:cs="Cambria Math"/>
          <w:sz w:val="28"/>
          <w:szCs w:val="28"/>
        </w:rPr>
        <w:t xml:space="preserve"> 1. шаг   </w:t>
      </w:r>
    </w:p>
    <w:p w14:paraId="08727FF2" w14:textId="08ABE05F" w:rsidR="0058540B" w:rsidRDefault="0058540B" w:rsidP="0058540B">
      <w:pPr>
        <w:spacing w:line="360" w:lineRule="auto"/>
        <w:rPr>
          <w:rFonts w:ascii="Cambria Math" w:hAnsi="Cambria Math" w:cs="Cambria Math"/>
          <w:sz w:val="28"/>
          <w:szCs w:val="28"/>
        </w:rPr>
      </w:pPr>
      <w:r w:rsidRPr="0058540B">
        <w:rPr>
          <w:rFonts w:ascii="Cambria Math" w:hAnsi="Cambria Math" w:cs="Cambria Math"/>
          <w:sz w:val="28"/>
          <w:szCs w:val="28"/>
        </w:rPr>
        <w:t>𝑦</w:t>
      </w:r>
      <w:r w:rsidRPr="0058540B">
        <w:rPr>
          <w:rFonts w:ascii="Times New Roman" w:hAnsi="Times New Roman" w:cs="Times New Roman"/>
          <w:sz w:val="28"/>
          <w:szCs w:val="28"/>
        </w:rPr>
        <w:t xml:space="preserve"> </w:t>
      </w:r>
      <w:r w:rsidRPr="0058540B">
        <w:rPr>
          <w:rFonts w:ascii="Tahoma" w:hAnsi="Tahoma" w:cs="Tahoma"/>
          <w:sz w:val="28"/>
          <w:szCs w:val="28"/>
        </w:rPr>
        <w:t>(</w:t>
      </w:r>
      <w:r w:rsidRPr="0058540B">
        <w:rPr>
          <w:rFonts w:ascii="Cambria Math" w:hAnsi="Cambria Math" w:cs="Cambria Math"/>
          <w:sz w:val="28"/>
          <w:szCs w:val="28"/>
        </w:rPr>
        <w:t>𝐱</w:t>
      </w:r>
      <w:r w:rsidRPr="0058540B">
        <w:rPr>
          <w:rFonts w:ascii="Cambria Math" w:hAnsi="Cambria Math" w:cs="Cambria Math"/>
          <w:sz w:val="28"/>
          <w:szCs w:val="28"/>
        </w:rPr>
        <w:t>)</w:t>
      </w:r>
      <w:r w:rsidRPr="0058540B">
        <w:rPr>
          <w:rFonts w:ascii="Times New Roman" w:hAnsi="Times New Roman" w:cs="Times New Roman"/>
          <w:sz w:val="28"/>
          <w:szCs w:val="28"/>
        </w:rPr>
        <w:t xml:space="preserve">=argmax </w:t>
      </w:r>
      <w:r w:rsidRPr="0058540B">
        <w:rPr>
          <w:rFonts w:ascii="Times New Roman" w:hAnsi="Times New Roman" w:cs="Times New Roman"/>
          <w:sz w:val="28"/>
          <w:szCs w:val="28"/>
        </w:rPr>
        <w:t>[</w:t>
      </w:r>
      <w:r w:rsidRPr="0058540B">
        <w:rPr>
          <w:rFonts w:ascii="Times New Roman" w:hAnsi="Times New Roman" w:cs="Times New Roman"/>
          <w:sz w:val="28"/>
          <w:szCs w:val="28"/>
        </w:rPr>
        <w:t>log</w:t>
      </w:r>
      <w:r w:rsidRPr="0058540B">
        <w:rPr>
          <w:rFonts w:ascii="Times New Roman" w:hAnsi="Times New Roman" w:cs="Times New Roman"/>
          <w:sz w:val="28"/>
          <w:szCs w:val="28"/>
        </w:rPr>
        <w:t>(</w:t>
      </w:r>
      <w:r w:rsidRPr="0058540B">
        <w:rPr>
          <w:rFonts w:ascii="Cambria Math" w:hAnsi="Cambria Math" w:cs="Cambria Math"/>
          <w:sz w:val="28"/>
          <w:szCs w:val="28"/>
        </w:rPr>
        <w:t>𝑝</w:t>
      </w:r>
      <w:r w:rsidRPr="0058540B">
        <w:rPr>
          <w:rFonts w:ascii="Cambria Math" w:hAnsi="Cambria Math" w:cs="Cambria Math"/>
          <w:sz w:val="28"/>
          <w:szCs w:val="28"/>
        </w:rPr>
        <w:t>(</w:t>
      </w:r>
      <w:r w:rsidRPr="0058540B">
        <w:rPr>
          <w:rFonts w:ascii="Cambria Math" w:hAnsi="Cambria Math" w:cs="Cambria Math"/>
          <w:sz w:val="28"/>
          <w:szCs w:val="28"/>
        </w:rPr>
        <w:t>𝑦</w:t>
      </w:r>
      <w:r w:rsidRPr="0058540B">
        <w:rPr>
          <w:rFonts w:ascii="Times New Roman" w:hAnsi="Times New Roman" w:cs="Times New Roman"/>
          <w:sz w:val="28"/>
          <w:szCs w:val="28"/>
        </w:rPr>
        <w:t>=</w:t>
      </w:r>
      <w:r w:rsidRPr="0058540B">
        <w:rPr>
          <w:rFonts w:ascii="Cambria Math" w:hAnsi="Cambria Math" w:cs="Cambria Math"/>
          <w:sz w:val="28"/>
          <w:szCs w:val="28"/>
        </w:rPr>
        <w:t>𝑐</w:t>
      </w:r>
      <w:r w:rsidRPr="0058540B">
        <w:rPr>
          <w:rFonts w:ascii="Times New Roman" w:hAnsi="Times New Roman" w:cs="Times New Roman"/>
          <w:sz w:val="28"/>
          <w:szCs w:val="28"/>
        </w:rPr>
        <w:t>|</w:t>
      </w:r>
      <w:r w:rsidRPr="0058540B">
        <w:rPr>
          <w:rFonts w:ascii="Cambria Math" w:hAnsi="Cambria Math" w:cs="Cambria Math"/>
          <w:sz w:val="28"/>
          <w:szCs w:val="28"/>
        </w:rPr>
        <w:t>𝝅</w:t>
      </w:r>
      <w:proofErr w:type="gramStart"/>
      <w:r w:rsidRPr="0058540B">
        <w:rPr>
          <w:rFonts w:ascii="Cambria Math" w:hAnsi="Cambria Math" w:cs="Cambria Math"/>
          <w:sz w:val="28"/>
          <w:szCs w:val="28"/>
        </w:rPr>
        <w:t>))</w:t>
      </w:r>
      <w:r w:rsidRPr="0058540B">
        <w:rPr>
          <w:rFonts w:ascii="Times New Roman" w:hAnsi="Times New Roman" w:cs="Times New Roman"/>
          <w:sz w:val="28"/>
          <w:szCs w:val="28"/>
        </w:rPr>
        <w:t>+</w:t>
      </w:r>
      <w:proofErr w:type="gramEnd"/>
      <w:r w:rsidRPr="0058540B">
        <w:rPr>
          <w:rFonts w:ascii="Times New Roman" w:hAnsi="Times New Roman" w:cs="Times New Roman"/>
          <w:sz w:val="28"/>
          <w:szCs w:val="28"/>
        </w:rPr>
        <w:t>log</w:t>
      </w:r>
      <w:r w:rsidRPr="0058540B">
        <w:rPr>
          <w:rFonts w:ascii="Times New Roman" w:hAnsi="Times New Roman" w:cs="Times New Roman"/>
          <w:sz w:val="28"/>
          <w:szCs w:val="28"/>
        </w:rPr>
        <w:t>(</w:t>
      </w:r>
      <w:r w:rsidRPr="0058540B">
        <w:rPr>
          <w:rFonts w:ascii="Cambria Math" w:hAnsi="Cambria Math" w:cs="Cambria Math"/>
          <w:sz w:val="28"/>
          <w:szCs w:val="28"/>
        </w:rPr>
        <w:t>𝑝</w:t>
      </w:r>
      <w:r w:rsidRPr="0058540B">
        <w:rPr>
          <w:rFonts w:ascii="Cambria Math" w:hAnsi="Cambria Math" w:cs="Cambria Math"/>
          <w:sz w:val="28"/>
          <w:szCs w:val="28"/>
        </w:rPr>
        <w:t>(</w:t>
      </w:r>
      <w:r w:rsidRPr="0058540B">
        <w:rPr>
          <w:rFonts w:ascii="Cambria Math" w:hAnsi="Cambria Math" w:cs="Cambria Math"/>
          <w:sz w:val="28"/>
          <w:szCs w:val="28"/>
        </w:rPr>
        <w:t>𝐱</w:t>
      </w:r>
      <w:r w:rsidRPr="0058540B">
        <w:rPr>
          <w:rFonts w:ascii="Times New Roman" w:hAnsi="Times New Roman" w:cs="Times New Roman"/>
          <w:sz w:val="28"/>
          <w:szCs w:val="28"/>
        </w:rPr>
        <w:t>|</w:t>
      </w:r>
      <w:r w:rsidRPr="0058540B">
        <w:rPr>
          <w:rFonts w:ascii="Cambria Math" w:hAnsi="Cambria Math" w:cs="Cambria Math"/>
          <w:sz w:val="28"/>
          <w:szCs w:val="28"/>
        </w:rPr>
        <w:t>𝛉𝑐</w:t>
      </w:r>
      <w:r w:rsidRPr="0058540B">
        <w:rPr>
          <w:rFonts w:ascii="Cambria Math" w:hAnsi="Cambria Math" w:cs="Cambria Math"/>
          <w:sz w:val="28"/>
          <w:szCs w:val="28"/>
        </w:rPr>
        <w:t>))]</w:t>
      </w:r>
    </w:p>
    <w:p w14:paraId="059BE096" w14:textId="48038760" w:rsidR="0058540B" w:rsidRDefault="0058540B" w:rsidP="0058540B">
      <w:pPr>
        <w:spacing w:line="360" w:lineRule="auto"/>
        <w:rPr>
          <w:rFonts w:ascii="Cambria Math" w:hAnsi="Cambria Math" w:cs="Cambria Math"/>
          <w:sz w:val="28"/>
          <w:szCs w:val="28"/>
        </w:rPr>
      </w:pPr>
    </w:p>
    <w:p w14:paraId="3608184A" w14:textId="77B08FC5" w:rsidR="00421A3C" w:rsidRPr="00421A3C" w:rsidRDefault="00421A3C" w:rsidP="00421A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Шаг </w:t>
      </w:r>
    </w:p>
    <w:p w14:paraId="3B594F2F" w14:textId="4B886DD4" w:rsidR="0058540B" w:rsidRPr="00421A3C" w:rsidRDefault="00421A3C" w:rsidP="0058540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πc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Σc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-1/2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exp-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1/2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μc</m:t>
                      </m: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Σc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μc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∑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πc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́2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πΣc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́-1 2exp-1 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μc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́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TΣc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́-1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μc</m:t>
              </m:r>
            </m:den>
          </m:f>
        </m:oMath>
      </m:oMathPara>
    </w:p>
    <w:p w14:paraId="4BEA4232" w14:textId="74FA4C61" w:rsidR="00421A3C" w:rsidRDefault="00421A3C" w:rsidP="0058540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1512BBC" w14:textId="1DD90823" w:rsidR="00421A3C" w:rsidRDefault="00421A3C" w:rsidP="00421A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Шаг </w:t>
      </w:r>
    </w:p>
    <w:p w14:paraId="599EDFDE" w14:textId="44321712" w:rsidR="00421A3C" w:rsidRPr="00421A3C" w:rsidRDefault="00421A3C" w:rsidP="000127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ru-RU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ru-RU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ru-RU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ru-RU"/>
            </w:rPr>
            <m:t>θ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(exp(βcTx+γc))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(Σexp(βc ́Tx+γc ́c ́))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=S(ηc)</m:t>
          </m:r>
        </m:oMath>
      </m:oMathPara>
    </w:p>
    <w:p w14:paraId="7D782DF5" w14:textId="77777777" w:rsidR="00012720" w:rsidRDefault="00012720" w:rsidP="00012720">
      <w:pPr>
        <w:rPr>
          <w:rFonts w:ascii="Times New Roman" w:hAnsi="Times New Roman" w:cs="Times New Roman"/>
          <w:sz w:val="28"/>
          <w:szCs w:val="28"/>
        </w:rPr>
      </w:pPr>
    </w:p>
    <w:p w14:paraId="3BDA8652" w14:textId="495FDB98" w:rsidR="00012720" w:rsidRPr="00D17211" w:rsidRDefault="00012720" w:rsidP="00012720">
      <w:pPr>
        <w:rPr>
          <w:rFonts w:ascii="Times New Roman" w:hAnsi="Times New Roman" w:cs="Times New Roman"/>
          <w:sz w:val="28"/>
          <w:szCs w:val="28"/>
        </w:rPr>
      </w:pPr>
      <w:r w:rsidRPr="00D17211">
        <w:rPr>
          <w:rFonts w:ascii="Times New Roman" w:hAnsi="Times New Roman" w:cs="Times New Roman"/>
          <w:sz w:val="28"/>
          <w:szCs w:val="28"/>
        </w:rPr>
        <w:t>3. Определенить параметры модели GMM по заданной эмпирической выборке:</w:t>
      </w:r>
    </w:p>
    <w:p w14:paraId="37D63895" w14:textId="00FC03F2" w:rsidR="00012720" w:rsidRDefault="00012720" w:rsidP="000127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Мат. Очікування </w:t>
      </w:r>
    </w:p>
    <w:p w14:paraId="3BCF34C6" w14:textId="3D3C5CBA" w:rsidR="00012720" w:rsidRPr="00012720" w:rsidRDefault="00012720" w:rsidP="00012720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2)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2 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e>
            </m:mr>
          </m:m>
        </m:oMath>
      </m:oMathPara>
      <w:bookmarkStart w:id="0" w:name="_GoBack"/>
      <w:bookmarkEnd w:id="0"/>
    </w:p>
    <w:sectPr w:rsidR="00012720" w:rsidRPr="0001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7FAB"/>
    <w:multiLevelType w:val="hybridMultilevel"/>
    <w:tmpl w:val="55A63B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9D"/>
    <w:rsid w:val="00012720"/>
    <w:rsid w:val="000616D4"/>
    <w:rsid w:val="00064F83"/>
    <w:rsid w:val="0013579D"/>
    <w:rsid w:val="003844AD"/>
    <w:rsid w:val="00421A3C"/>
    <w:rsid w:val="0058540B"/>
    <w:rsid w:val="00631F35"/>
    <w:rsid w:val="00D17211"/>
    <w:rsid w:val="00E1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6B1B"/>
  <w15:chartTrackingRefBased/>
  <w15:docId w15:val="{68DA384F-C634-424C-BCC1-4563563D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854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Проценко</dc:creator>
  <cp:keywords/>
  <dc:description/>
  <cp:lastModifiedBy>Олександр Проценко</cp:lastModifiedBy>
  <cp:revision>7</cp:revision>
  <dcterms:created xsi:type="dcterms:W3CDTF">2020-03-21T08:05:00Z</dcterms:created>
  <dcterms:modified xsi:type="dcterms:W3CDTF">2020-03-21T08:33:00Z</dcterms:modified>
</cp:coreProperties>
</file>