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Q0.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100" w:before="22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main difference between regression and classification is that regression predicts continuous values, whereas classification predicts categorical labels.</w:t>
      </w:r>
    </w:p>
    <w:p w:rsidR="00000000" w:rsidDel="00000000" w:rsidP="00000000" w:rsidRDefault="00000000" w:rsidRPr="00000000" w14:paraId="00000003">
      <w:pPr>
        <w:shd w:fill="ffffff" w:val="clear"/>
        <w:spacing w:after="100" w:before="22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20" w:line="240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confusion matrix is </w:t>
      </w:r>
      <w:r w:rsidDel="00000000" w:rsidR="00000000" w:rsidRPr="00000000">
        <w:rPr>
          <w:sz w:val="21"/>
          <w:szCs w:val="21"/>
          <w:rtl w:val="0"/>
        </w:rPr>
        <w:t xml:space="preserve">a table that is used to define the performance of a classification algorithm (sciencedirect.com)</w:t>
      </w:r>
      <w:r w:rsidDel="00000000" w:rsidR="00000000" w:rsidRPr="00000000">
        <w:rPr>
          <w:sz w:val="21"/>
          <w:szCs w:val="21"/>
          <w:rtl w:val="0"/>
        </w:rPr>
        <w:t xml:space="preserve">. It shows true positives, false positives, true negatives, and false negatives. It helps us understand: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 well the model distinguishes between classes.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Whether the model is biased toward certain predictions.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misclassifications occur.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240" w:before="24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SSE measures the total squared difference between actual and predicted values in regression. A lower SSE indicates a better-fitting model.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100" w:before="220"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Overfitting</w:t>
      </w:r>
      <w:r w:rsidDel="00000000" w:rsidR="00000000" w:rsidRPr="00000000">
        <w:rPr>
          <w:sz w:val="21"/>
          <w:szCs w:val="21"/>
          <w:rtl w:val="0"/>
        </w:rPr>
        <w:t xml:space="preserve">: The model learns</w:t>
      </w:r>
      <w:r w:rsidDel="00000000" w:rsidR="00000000" w:rsidRPr="00000000">
        <w:rPr>
          <w:sz w:val="21"/>
          <w:szCs w:val="21"/>
          <w:rtl w:val="0"/>
        </w:rPr>
        <w:t xml:space="preserve"> too much noise</w:t>
      </w:r>
      <w:r w:rsidDel="00000000" w:rsidR="00000000" w:rsidRPr="00000000">
        <w:rPr>
          <w:sz w:val="21"/>
          <w:szCs w:val="21"/>
          <w:rtl w:val="0"/>
        </w:rPr>
        <w:t xml:space="preserve">, performing well on training data but poorly on unseen data.</w:t>
      </w:r>
    </w:p>
    <w:p w:rsidR="00000000" w:rsidDel="00000000" w:rsidP="00000000" w:rsidRDefault="00000000" w:rsidRPr="00000000" w14:paraId="0000000C">
      <w:pPr>
        <w:shd w:fill="ffffff" w:val="clear"/>
        <w:spacing w:after="100" w:before="22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Underfitting</w:t>
      </w:r>
      <w:r w:rsidDel="00000000" w:rsidR="00000000" w:rsidRPr="00000000">
        <w:rPr>
          <w:sz w:val="21"/>
          <w:szCs w:val="21"/>
          <w:rtl w:val="0"/>
        </w:rPr>
        <w:t xml:space="preserve">: The model is </w:t>
      </w:r>
      <w:r w:rsidDel="00000000" w:rsidR="00000000" w:rsidRPr="00000000">
        <w:rPr>
          <w:sz w:val="21"/>
          <w:szCs w:val="21"/>
          <w:rtl w:val="0"/>
        </w:rPr>
        <w:t xml:space="preserve">too simple </w:t>
      </w:r>
      <w:r w:rsidDel="00000000" w:rsidR="00000000" w:rsidRPr="00000000">
        <w:rPr>
          <w:sz w:val="21"/>
          <w:szCs w:val="21"/>
          <w:rtl w:val="0"/>
        </w:rPr>
        <w:t xml:space="preserve">and fails to capture patterns, leading to poor performance on both training and test data.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the data into </w:t>
      </w:r>
      <w:r w:rsidDel="00000000" w:rsidR="00000000" w:rsidRPr="00000000">
        <w:rPr>
          <w:rtl w:val="0"/>
        </w:rPr>
        <w:t xml:space="preserve">training and testing sets</w:t>
      </w:r>
      <w:r w:rsidDel="00000000" w:rsidR="00000000" w:rsidRPr="00000000">
        <w:rPr>
          <w:rtl w:val="0"/>
        </w:rPr>
        <w:t xml:space="preserve"> helps ensure the model </w:t>
      </w:r>
      <w:r w:rsidDel="00000000" w:rsidR="00000000" w:rsidRPr="00000000">
        <w:rPr>
          <w:rtl w:val="0"/>
        </w:rPr>
        <w:t xml:space="preserve">learns patterns </w:t>
      </w:r>
      <w:r w:rsidDel="00000000" w:rsidR="00000000" w:rsidRPr="00000000">
        <w:rPr>
          <w:rtl w:val="0"/>
        </w:rPr>
        <w:t xml:space="preserve">from the training data but is </w:t>
      </w:r>
      <w:r w:rsidDel="00000000" w:rsidR="00000000" w:rsidRPr="00000000">
        <w:rPr>
          <w:rtl w:val="0"/>
        </w:rPr>
        <w:t xml:space="preserve">evaluated on unseen data</w:t>
      </w:r>
      <w:r w:rsidDel="00000000" w:rsidR="00000000" w:rsidRPr="00000000">
        <w:rPr>
          <w:rtl w:val="0"/>
        </w:rPr>
        <w:t xml:space="preserve">. This prevents </w:t>
      </w:r>
      <w:r w:rsidDel="00000000" w:rsidR="00000000" w:rsidRPr="00000000">
        <w:rPr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(where the model memorizes training data but performs poorly on new data).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Choosing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rtl w:val="0"/>
        </w:rPr>
        <w:t xml:space="preserve">test accuracy or SSE</w:t>
      </w:r>
      <w:r w:rsidDel="00000000" w:rsidR="00000000" w:rsidRPr="00000000">
        <w:rPr>
          <w:rtl w:val="0"/>
        </w:rPr>
        <w:t xml:space="preserve"> helps find the best balance: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 small 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Model is too sensitive (overfitting).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 large 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Model is too simple (underfitting).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Label Prediction: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Strengths: simple and easy to interpret/ useful when only one clear decision is needed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Weaknesses: does not show confidence in the prediction/ can be misleading if the model is uncertain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Probability Distribution Prediction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Strengths: p</w:t>
      </w:r>
      <w:r w:rsidDel="00000000" w:rsidR="00000000" w:rsidRPr="00000000">
        <w:rPr>
          <w:rtl w:val="0"/>
        </w:rPr>
        <w:t xml:space="preserve">rovides more information on uncertainty/ useful in </w:t>
      </w:r>
      <w:r w:rsidDel="00000000" w:rsidR="00000000" w:rsidRPr="00000000">
        <w:rPr>
          <w:rtl w:val="0"/>
        </w:rPr>
        <w:t xml:space="preserve">high-risk</w:t>
      </w:r>
      <w:r w:rsidDel="00000000" w:rsidR="00000000" w:rsidRPr="00000000">
        <w:rPr>
          <w:rtl w:val="0"/>
        </w:rPr>
        <w:t xml:space="preserve"> decisions/ allows </w:t>
      </w:r>
      <w:r w:rsidDel="00000000" w:rsidR="00000000" w:rsidRPr="00000000">
        <w:rPr>
          <w:rtl w:val="0"/>
        </w:rPr>
        <w:t xml:space="preserve">threshold-based</w:t>
      </w:r>
      <w:r w:rsidDel="00000000" w:rsidR="00000000" w:rsidRPr="00000000">
        <w:rPr>
          <w:rtl w:val="0"/>
        </w:rPr>
        <w:t xml:space="preserve"> decision-making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Weaknesses: m</w:t>
      </w:r>
      <w:r w:rsidDel="00000000" w:rsidR="00000000" w:rsidRPr="00000000">
        <w:rPr>
          <w:rtl w:val="0"/>
        </w:rPr>
        <w:t xml:space="preserve">ore complex to interpret/ can be misleading if probabilities are not well-calibrated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