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剧情向技术设计文档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剧情向游戏（运势卡片版）技术设计文档</w:t>
      </w:r>
      <w:bookmarkEnd w:id="0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" w:id="1"/>
      <w:r>
        <w:rPr>
          <w:rFonts w:eastAsia="等线" w:ascii="Arial" w:cs="Arial" w:hAnsi="Arial"/>
          <w:b w:val="true"/>
          <w:sz w:val="30"/>
        </w:rPr>
        <w:t>1. 项目概述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本项目是一款基于AI的互动剧情生成应用 。用户上传照片或“御史房”风格的运势卡片后，AI将根据图片内容、剧情发展以及用户的选择，动态生成搞笑、整蛊、悬疑等不同风格的互动剧情。该系统摒弃了传统的固定选项模式，确保每一个剧情节点的选项均由AI百分之百原创生成，最终导向至少4种差异化的结局，并支持一键分享 。  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" w:id="2"/>
      <w:r>
        <w:rPr>
          <w:rFonts w:eastAsia="等线" w:ascii="Arial" w:cs="Arial" w:hAnsi="Arial"/>
          <w:b w:val="true"/>
          <w:sz w:val="30"/>
        </w:rPr>
        <w:t>2. 核心功能架构</w:t>
      </w:r>
      <w:bookmarkEnd w:id="2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3" w:id="3"/>
      <w:r>
        <w:rPr>
          <w:rFonts w:eastAsia="等线" w:ascii="Arial" w:cs="Arial" w:hAnsi="Arial"/>
          <w:b w:val="true"/>
          <w:sz w:val="28"/>
        </w:rPr>
        <w:t>2.1 古风运势卡片识别模块</w:t>
      </w:r>
      <w:bookmarkEnd w:id="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该模块专门适配“御史房”风格的图片解析，识别结果是系统生成剧情的唯一核心依据。  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输入支持</w:t>
      </w:r>
      <w:r>
        <w:rPr>
          <w:rFonts w:eastAsia="等线" w:ascii="Arial" w:cs="Arial" w:hAnsi="Arial"/>
          <w:sz w:val="22"/>
        </w:rPr>
        <w:t xml:space="preserve">：支持上传各类“御史房·今日批复”图片，并允许用户手动输入或修正信息以防止识别偏差 。  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特征提取要求</w:t>
      </w:r>
      <w:r>
        <w:rPr>
          <w:rFonts w:eastAsia="等线" w:ascii="Arial" w:cs="Arial" w:hAnsi="Arial"/>
          <w:sz w:val="22"/>
        </w:rPr>
        <w:t xml:space="preserve">：AI需精准提取基础信息（标题、日期）、核心天命等级（段位与评分）、运势批文（古风运势描述）、今日宜、今日忌以及特殊的官方标识印章。  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4" w:id="4"/>
      <w:r>
        <w:rPr>
          <w:rFonts w:eastAsia="等线" w:ascii="Arial" w:cs="Arial" w:hAnsi="Arial"/>
          <w:b w:val="true"/>
          <w:sz w:val="28"/>
        </w:rPr>
        <w:t>2.2 运势驱动剧情生成引擎</w:t>
      </w:r>
      <w:bookmarkEnd w:id="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剧情严格限制为5个节点的分支结构，通过运势规则强驱动剧情走向。  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天命等级基调规则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 xml:space="preserve">下下签（0-20分）：诸事不顺，所有选项带有不同程度的负面后果。  </w:t>
      </w:r>
    </w:p>
    <w:p>
      <w:pPr>
        <w:numPr>
          <w:numId w:val="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 xml:space="preserve">下签（21-40分）：倒霉为主，带有少量翻盘机会。  </w:t>
      </w:r>
    </w:p>
    <w:p>
      <w:pPr>
        <w:numPr>
          <w:numId w:val="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 xml:space="preserve">中签（41-60分）：好坏参半，由玩家的选择决定走向。  </w:t>
      </w:r>
    </w:p>
    <w:p>
      <w:pPr>
        <w:numPr>
          <w:numId w:val="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 xml:space="preserve">上签（61-80分）：好运为主，暗藏小陷阱。  </w:t>
      </w:r>
    </w:p>
    <w:p>
      <w:pPr>
        <w:numPr>
          <w:numId w:val="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 xml:space="preserve">上上签（81-100分）：诸事皆宜，选错也有贵人相助。  </w:t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今日宜忌判定机制</w:t>
      </w:r>
      <w:r>
        <w:rPr>
          <w:rFonts w:eastAsia="等线" w:ascii="Arial" w:cs="Arial" w:hAnsi="Arial"/>
          <w:sz w:val="22"/>
        </w:rPr>
        <w:t xml:space="preserve">：选择“今日宜”对应的选项将获得额外好运加成，成功率提升80%；选择“今日忌”的选项则必然触发倒霉事件，成功率下降100% 。  </w:t>
      </w:r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动态选项生成机制</w:t>
      </w:r>
      <w:r>
        <w:rPr>
          <w:rFonts w:eastAsia="等线" w:ascii="Arial" w:cs="Arial" w:hAnsi="Arial"/>
          <w:sz w:val="22"/>
        </w:rPr>
        <w:t xml:space="preserve">：每个节点必须生成3个选项，分别对应“顺应天命”、“逆天而行”和“中立观望”三种态度。选项必须包含至少一个“宜”相关选项和一个“忌”相关选项 。  </w:t>
      </w:r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运势专属结局</w:t>
      </w:r>
      <w:r>
        <w:rPr>
          <w:rFonts w:eastAsia="等线" w:ascii="Arial" w:cs="Arial" w:hAnsi="Arial"/>
          <w:sz w:val="22"/>
        </w:rPr>
        <w:t xml:space="preserve">：系统提供6种完全适配御史房风格的结局，包括：天命应验、逆天改命、御史降罚、贵人相助、天降祥瑞、哭笑不得。  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5" w:id="5"/>
      <w:r>
        <w:rPr>
          <w:rFonts w:eastAsia="等线" w:ascii="Arial" w:cs="Arial" w:hAnsi="Arial"/>
          <w:b w:val="true"/>
          <w:sz w:val="28"/>
        </w:rPr>
        <w:t>2.3 交互与用户模块</w:t>
      </w:r>
      <w:bookmarkEnd w:id="5"/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前端UI</w:t>
      </w:r>
      <w:r>
        <w:rPr>
          <w:rFonts w:eastAsia="等线" w:ascii="Arial" w:cs="Arial" w:hAnsi="Arial"/>
          <w:sz w:val="22"/>
        </w:rPr>
        <w:t xml:space="preserve">：节点顶部展示运势批复卡片。选项按钮需带有运势标识（绿色对勾代表顺应天命、红色叉号代表逆天而行、黄色星星代表幸运元素）。  </w:t>
      </w:r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交互逻辑</w:t>
      </w:r>
      <w:r>
        <w:rPr>
          <w:rFonts w:eastAsia="等线" w:ascii="Arial" w:cs="Arial" w:hAnsi="Arial"/>
          <w:sz w:val="22"/>
        </w:rPr>
        <w:t xml:space="preserve">：支持点击查看选项受到的运势影响；支持剧情回退，但需弹出“改变过去可能会触怒御史房”的提示 。  </w:t>
      </w:r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用户系统</w:t>
      </w:r>
      <w:r>
        <w:rPr>
          <w:rFonts w:eastAsia="等线" w:ascii="Arial" w:cs="Arial" w:hAnsi="Arial"/>
          <w:sz w:val="22"/>
        </w:rPr>
        <w:t xml:space="preserve">：免注册登录即可使用，支持“每日御批提醒”及好友间的“天命PK”功能。  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6" w:id="6"/>
      <w:r>
        <w:rPr>
          <w:rFonts w:eastAsia="等线" w:ascii="Arial" w:cs="Arial" w:hAnsi="Arial"/>
          <w:b w:val="true"/>
          <w:sz w:val="28"/>
        </w:rPr>
        <w:t>2.4 分享与传播模块</w:t>
      </w:r>
      <w:bookmarkEnd w:id="6"/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长图生成</w:t>
      </w:r>
      <w:r>
        <w:rPr>
          <w:rFonts w:eastAsia="等线" w:ascii="Arial" w:cs="Arial" w:hAnsi="Arial"/>
          <w:sz w:val="22"/>
        </w:rPr>
        <w:t xml:space="preserve">：一键生成包含原始批复卡片、5个节点剧情、御史房最终裁决书以及免责声明（含二维码）的“今日天命整蛊实录”长图。  </w:t>
      </w:r>
    </w:p>
    <w:p>
      <w:pPr>
        <w:numPr>
          <w:numId w:val="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社交裂变</w:t>
      </w:r>
      <w:r>
        <w:rPr>
          <w:rFonts w:eastAsia="等线" w:ascii="Arial" w:cs="Arial" w:hAnsi="Arial"/>
          <w:sz w:val="22"/>
        </w:rPr>
        <w:t xml:space="preserve">：支持生成“天命挑战”链接供好友体验，并支持一键分享至微信、QQ、微博、抖音等平台。  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" w:id="7"/>
      <w:r>
        <w:rPr>
          <w:rFonts w:eastAsia="等线" w:ascii="Arial" w:cs="Arial" w:hAnsi="Arial"/>
          <w:b w:val="true"/>
          <w:sz w:val="30"/>
        </w:rPr>
        <w:t>3. 技术实现方案</w:t>
      </w:r>
      <w:bookmarkEnd w:id="7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8" w:id="8"/>
      <w:r>
        <w:rPr>
          <w:rFonts w:eastAsia="等线" w:ascii="Arial" w:cs="Arial" w:hAnsi="Arial"/>
          <w:b w:val="true"/>
          <w:sz w:val="28"/>
        </w:rPr>
        <w:t>3.1 AI 模型矩阵</w:t>
      </w:r>
      <w:bookmarkEnd w:id="8"/>
    </w:p>
    <w:p>
      <w:pPr>
        <w:numPr>
          <w:numId w:val="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多模态理解（OCR与图像解析）</w:t>
      </w:r>
      <w:r>
        <w:rPr>
          <w:rFonts w:eastAsia="等线" w:ascii="Arial" w:cs="Arial" w:hAnsi="Arial"/>
          <w:sz w:val="22"/>
        </w:rPr>
        <w:t xml:space="preserve">：采用Claude-opus-4-7。  </w:t>
      </w:r>
    </w:p>
    <w:p>
      <w:pPr>
        <w:numPr>
          <w:numId w:val="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大语言模型（文本/剧情生成）</w:t>
      </w:r>
      <w:r>
        <w:rPr>
          <w:rFonts w:eastAsia="等线" w:ascii="Arial" w:cs="Arial" w:hAnsi="Arial"/>
          <w:sz w:val="22"/>
        </w:rPr>
        <w:t xml:space="preserve">：采用 Claude-opus-4-7  </w:t>
      </w:r>
    </w:p>
    <w:p>
      <w:pPr>
        <w:numPr>
          <w:numId w:val="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图片生成：</w:t>
      </w:r>
      <w:r>
        <w:rPr>
          <w:rFonts w:eastAsia="等线" w:ascii="Arial" w:cs="Arial" w:hAnsi="Arial"/>
          <w:sz w:val="22"/>
        </w:rPr>
        <w:t xml:space="preserve"> 采用gpt-image2</w:t>
      </w:r>
    </w:p>
    <w:p>
      <w:pPr>
        <w:numPr>
          <w:numId w:val="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合规审核</w:t>
      </w:r>
      <w:r>
        <w:rPr>
          <w:rFonts w:eastAsia="等线" w:ascii="Arial" w:cs="Arial" w:hAnsi="Arial"/>
          <w:sz w:val="22"/>
        </w:rPr>
        <w:t xml:space="preserve">：调用各模型平台自带的内容安全审核API过滤违规内容。  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9" w:id="9"/>
      <w:r>
        <w:rPr>
          <w:rFonts w:eastAsia="等线" w:ascii="Arial" w:cs="Arial" w:hAnsi="Arial"/>
          <w:b w:val="true"/>
          <w:sz w:val="28"/>
        </w:rPr>
        <w:t>3.2 上下文与状态管理</w:t>
      </w:r>
      <w:bookmarkEnd w:id="9"/>
    </w:p>
    <w:p>
      <w:pPr>
        <w:numPr>
          <w:numId w:val="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记忆传递</w:t>
      </w:r>
      <w:r>
        <w:rPr>
          <w:rFonts w:eastAsia="等线" w:ascii="Arial" w:cs="Arial" w:hAnsi="Arial"/>
          <w:sz w:val="22"/>
        </w:rPr>
        <w:t xml:space="preserve">：每次生成新节点时，需将完整的御史房批复信息、过往所有的剧情历史及用户选项完整传递给AI引擎。  </w:t>
      </w:r>
    </w:p>
    <w:p>
      <w:pPr>
        <w:numPr>
          <w:numId w:val="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运势追踪</w:t>
      </w:r>
      <w:r>
        <w:rPr>
          <w:rFonts w:eastAsia="等线" w:ascii="Arial" w:cs="Arial" w:hAnsi="Arial"/>
          <w:sz w:val="22"/>
        </w:rPr>
        <w:t xml:space="preserve">：构建运势效果追踪系统，记录玩家每个节点触发的运势效果，保障前后剧情与运势设定的逻辑自洽。  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0" w:id="10"/>
      <w:r>
        <w:rPr>
          <w:rFonts w:eastAsia="等线" w:ascii="Arial" w:cs="Arial" w:hAnsi="Arial"/>
          <w:b w:val="true"/>
          <w:sz w:val="30"/>
        </w:rPr>
        <w:t>4. 非功能性需求</w:t>
      </w:r>
      <w:bookmarkEnd w:id="10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1" w:id="11"/>
      <w:r>
        <w:rPr>
          <w:rFonts w:eastAsia="等线" w:ascii="Arial" w:cs="Arial" w:hAnsi="Arial"/>
          <w:b w:val="true"/>
          <w:sz w:val="28"/>
        </w:rPr>
        <w:t>4.1 性能指标</w:t>
      </w:r>
      <w:bookmarkEnd w:id="11"/>
    </w:p>
    <w:p>
      <w:pPr>
        <w:numPr>
          <w:numId w:val="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响应耗时</w:t>
      </w:r>
      <w:r>
        <w:rPr>
          <w:rFonts w:eastAsia="等线" w:ascii="Arial" w:cs="Arial" w:hAnsi="Arial"/>
          <w:sz w:val="22"/>
        </w:rPr>
        <w:t xml:space="preserve">：页面加载时间≤1秒；图片上传及运势卡片识别时间均需控制在≤2秒；单节点剧情及选项生成时间需≤3秒。  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2" w:id="12"/>
      <w:r>
        <w:rPr>
          <w:rFonts w:eastAsia="等线" w:ascii="Arial" w:cs="Arial" w:hAnsi="Arial"/>
          <w:b w:val="true"/>
          <w:sz w:val="28"/>
        </w:rPr>
        <w:t>4.2 安全与隐私规范</w:t>
      </w:r>
      <w:bookmarkEnd w:id="12"/>
    </w:p>
    <w:p>
      <w:pPr>
        <w:numPr>
          <w:numId w:val="2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数据无痕</w:t>
      </w:r>
      <w:r>
        <w:rPr>
          <w:rFonts w:eastAsia="等线" w:ascii="Arial" w:cs="Arial" w:hAnsi="Arial"/>
          <w:sz w:val="22"/>
        </w:rPr>
        <w:t xml:space="preserve">：所有上传的图片仅限当次剧情生成使用，完成后须立刻从服务器侧删除，严禁存储任何用户图片及个人隐私数据。  </w:t>
      </w:r>
    </w:p>
    <w:p>
      <w:pPr>
        <w:numPr>
          <w:numId w:val="2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内容风控</w:t>
      </w:r>
      <w:r>
        <w:rPr>
          <w:rFonts w:eastAsia="等线" w:ascii="Arial" w:cs="Arial" w:hAnsi="Arial"/>
          <w:sz w:val="22"/>
        </w:rPr>
        <w:t xml:space="preserve">：所有生成的剧情文本强制通过AI内容安全审核。首页及所有分享物料必须醒目展示“运势内容仅供娱乐，请勿当真”的免责声明。  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3" w:id="13"/>
      <w:r>
        <w:rPr>
          <w:rFonts w:eastAsia="等线" w:ascii="Arial" w:cs="Arial" w:hAnsi="Arial"/>
          <w:b w:val="true"/>
          <w:sz w:val="28"/>
        </w:rPr>
        <w:t>4.3 终端兼容性</w:t>
      </w:r>
      <w:bookmarkEnd w:id="13"/>
    </w:p>
    <w:p>
      <w:pPr>
        <w:numPr>
          <w:numId w:val="2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跨端支持</w:t>
      </w:r>
      <w:r>
        <w:rPr>
          <w:rFonts w:eastAsia="等线" w:ascii="Arial" w:cs="Arial" w:hAnsi="Arial"/>
          <w:sz w:val="22"/>
        </w:rPr>
        <w:t xml:space="preserve">：需同时支持微信小程序与H5网页端部署。  </w:t>
      </w:r>
    </w:p>
    <w:p>
      <w:pPr>
        <w:numPr>
          <w:numId w:val="2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设备与环境</w:t>
      </w:r>
      <w:r>
        <w:rPr>
          <w:rFonts w:eastAsia="等线" w:ascii="Arial" w:cs="Arial" w:hAnsi="Arial"/>
          <w:sz w:val="22"/>
        </w:rPr>
        <w:t>：全面兼容 iOS 12.0+ 与 Android 8.0+ 移动操作系统，以及 Chrome、Safari、Edge、Firefox 等主流浏览器内核 。</w:t>
      </w:r>
    </w:p>
    <w:p>
      <w:pPr>
        <w:spacing w:before="120" w:after="120" w:line="288" w:lineRule="auto"/>
        <w:ind w:left="0"/>
        <w:jc w:val="left"/>
      </w:pP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1680698">
    <w:lvl>
      <w:numFmt w:val="bullet"/>
      <w:suff w:val="tab"/>
      <w:lvlText w:val="•"/>
      <w:rPr>
        <w:color w:val="3370ff"/>
      </w:rPr>
    </w:lvl>
  </w:abstractNum>
  <w:abstractNum w:abstractNumId="1680699">
    <w:lvl>
      <w:numFmt w:val="bullet"/>
      <w:suff w:val="tab"/>
      <w:lvlText w:val="•"/>
      <w:rPr>
        <w:color w:val="3370ff"/>
      </w:rPr>
    </w:lvl>
  </w:abstractNum>
  <w:abstractNum w:abstractNumId="1680700">
    <w:lvl>
      <w:numFmt w:val="bullet"/>
      <w:suff w:val="tab"/>
      <w:lvlText w:val="•"/>
      <w:rPr>
        <w:color w:val="3370ff"/>
      </w:rPr>
    </w:lvl>
  </w:abstractNum>
  <w:abstractNum w:abstractNumId="1680701">
    <w:lvl>
      <w:numFmt w:val="bullet"/>
      <w:suff w:val="tab"/>
      <w:lvlText w:val="￮"/>
      <w:rPr>
        <w:color w:val="3370ff"/>
      </w:rPr>
    </w:lvl>
  </w:abstractNum>
  <w:abstractNum w:abstractNumId="1680702">
    <w:lvl>
      <w:numFmt w:val="bullet"/>
      <w:suff w:val="tab"/>
      <w:lvlText w:val="￮"/>
      <w:rPr>
        <w:color w:val="3370ff"/>
      </w:rPr>
    </w:lvl>
  </w:abstractNum>
  <w:abstractNum w:abstractNumId="1680703">
    <w:lvl>
      <w:numFmt w:val="bullet"/>
      <w:suff w:val="tab"/>
      <w:lvlText w:val="￮"/>
      <w:rPr>
        <w:color w:val="3370ff"/>
      </w:rPr>
    </w:lvl>
  </w:abstractNum>
  <w:abstractNum w:abstractNumId="1680704">
    <w:lvl>
      <w:numFmt w:val="bullet"/>
      <w:suff w:val="tab"/>
      <w:lvlText w:val="￮"/>
      <w:rPr>
        <w:color w:val="3370ff"/>
      </w:rPr>
    </w:lvl>
  </w:abstractNum>
  <w:abstractNum w:abstractNumId="1680705">
    <w:lvl>
      <w:numFmt w:val="bullet"/>
      <w:suff w:val="tab"/>
      <w:lvlText w:val="￮"/>
      <w:rPr>
        <w:color w:val="3370ff"/>
      </w:rPr>
    </w:lvl>
  </w:abstractNum>
  <w:abstractNum w:abstractNumId="1680706">
    <w:lvl>
      <w:numFmt w:val="bullet"/>
      <w:suff w:val="tab"/>
      <w:lvlText w:val="•"/>
      <w:rPr>
        <w:color w:val="3370ff"/>
      </w:rPr>
    </w:lvl>
  </w:abstractNum>
  <w:abstractNum w:abstractNumId="1680707">
    <w:lvl>
      <w:numFmt w:val="bullet"/>
      <w:suff w:val="tab"/>
      <w:lvlText w:val="•"/>
      <w:rPr>
        <w:color w:val="3370ff"/>
      </w:rPr>
    </w:lvl>
  </w:abstractNum>
  <w:abstractNum w:abstractNumId="1680708">
    <w:lvl>
      <w:numFmt w:val="bullet"/>
      <w:suff w:val="tab"/>
      <w:lvlText w:val="•"/>
      <w:rPr>
        <w:color w:val="3370ff"/>
      </w:rPr>
    </w:lvl>
  </w:abstractNum>
  <w:abstractNum w:abstractNumId="1680709">
    <w:lvl>
      <w:numFmt w:val="bullet"/>
      <w:suff w:val="tab"/>
      <w:lvlText w:val="•"/>
      <w:rPr>
        <w:color w:val="3370ff"/>
      </w:rPr>
    </w:lvl>
  </w:abstractNum>
  <w:abstractNum w:abstractNumId="1680710">
    <w:lvl>
      <w:numFmt w:val="bullet"/>
      <w:suff w:val="tab"/>
      <w:lvlText w:val="•"/>
      <w:rPr>
        <w:color w:val="3370ff"/>
      </w:rPr>
    </w:lvl>
  </w:abstractNum>
  <w:abstractNum w:abstractNumId="1680711">
    <w:lvl>
      <w:numFmt w:val="bullet"/>
      <w:suff w:val="tab"/>
      <w:lvlText w:val="•"/>
      <w:rPr>
        <w:color w:val="3370ff"/>
      </w:rPr>
    </w:lvl>
  </w:abstractNum>
  <w:abstractNum w:abstractNumId="1680712">
    <w:lvl>
      <w:numFmt w:val="bullet"/>
      <w:suff w:val="tab"/>
      <w:lvlText w:val="•"/>
      <w:rPr>
        <w:color w:val="3370ff"/>
      </w:rPr>
    </w:lvl>
  </w:abstractNum>
  <w:abstractNum w:abstractNumId="1680713">
    <w:lvl>
      <w:numFmt w:val="bullet"/>
      <w:suff w:val="tab"/>
      <w:lvlText w:val="•"/>
      <w:rPr>
        <w:color w:val="3370ff"/>
      </w:rPr>
    </w:lvl>
  </w:abstractNum>
  <w:abstractNum w:abstractNumId="1680714">
    <w:lvl>
      <w:numFmt w:val="bullet"/>
      <w:suff w:val="tab"/>
      <w:lvlText w:val="•"/>
      <w:rPr>
        <w:color w:val="3370ff"/>
      </w:rPr>
    </w:lvl>
  </w:abstractNum>
  <w:abstractNum w:abstractNumId="1680715">
    <w:lvl>
      <w:numFmt w:val="bullet"/>
      <w:suff w:val="tab"/>
      <w:lvlText w:val="•"/>
      <w:rPr>
        <w:color w:val="3370ff"/>
      </w:rPr>
    </w:lvl>
  </w:abstractNum>
  <w:abstractNum w:abstractNumId="1680716">
    <w:lvl>
      <w:numFmt w:val="bullet"/>
      <w:suff w:val="tab"/>
      <w:lvlText w:val="•"/>
      <w:rPr>
        <w:color w:val="3370ff"/>
      </w:rPr>
    </w:lvl>
  </w:abstractNum>
  <w:abstractNum w:abstractNumId="1680717">
    <w:lvl>
      <w:numFmt w:val="bullet"/>
      <w:suff w:val="tab"/>
      <w:lvlText w:val="•"/>
      <w:rPr>
        <w:color w:val="3370ff"/>
      </w:rPr>
    </w:lvl>
  </w:abstractNum>
  <w:abstractNum w:abstractNumId="1680718">
    <w:lvl>
      <w:numFmt w:val="bullet"/>
      <w:suff w:val="tab"/>
      <w:lvlText w:val="•"/>
      <w:rPr>
        <w:color w:val="3370ff"/>
      </w:rPr>
    </w:lvl>
  </w:abstractNum>
  <w:abstractNum w:abstractNumId="1680719">
    <w:lvl>
      <w:numFmt w:val="bullet"/>
      <w:suff w:val="tab"/>
      <w:lvlText w:val="•"/>
      <w:rPr>
        <w:color w:val="3370ff"/>
      </w:rPr>
    </w:lvl>
  </w:abstractNum>
  <w:abstractNum w:abstractNumId="1680720">
    <w:lvl>
      <w:numFmt w:val="bullet"/>
      <w:suff w:val="tab"/>
      <w:lvlText w:val="•"/>
      <w:rPr>
        <w:color w:val="3370ff"/>
      </w:rPr>
    </w:lvl>
  </w:abstractNum>
  <w:abstractNum w:abstractNumId="1680721">
    <w:lvl>
      <w:numFmt w:val="bullet"/>
      <w:suff w:val="tab"/>
      <w:lvlText w:val="•"/>
      <w:rPr>
        <w:color w:val="3370ff"/>
      </w:rPr>
    </w:lvl>
  </w:abstractNum>
  <w:abstractNum w:abstractNumId="1680722">
    <w:lvl>
      <w:numFmt w:val="bullet"/>
      <w:suff w:val="tab"/>
      <w:lvlText w:val="•"/>
      <w:rPr>
        <w:color w:val="3370ff"/>
      </w:rPr>
    </w:lvl>
  </w:abstractNum>
  <w:abstractNum w:abstractNumId="1680723">
    <w:lvl>
      <w:numFmt w:val="bullet"/>
      <w:suff w:val="tab"/>
      <w:lvlText w:val="•"/>
      <w:rPr>
        <w:color w:val="3370ff"/>
      </w:rPr>
    </w:lvl>
  </w:abstractNum>
  <w:abstractNum w:abstractNumId="1680724">
    <w:lvl>
      <w:numFmt w:val="bullet"/>
      <w:suff w:val="tab"/>
      <w:lvlText w:val="•"/>
      <w:rPr>
        <w:color w:val="3370ff"/>
      </w:rPr>
    </w:lvl>
  </w:abstractNum>
  <w:num w:numId="1">
    <w:abstractNumId w:val="1680698"/>
  </w:num>
  <w:num w:numId="2">
    <w:abstractNumId w:val="1680699"/>
  </w:num>
  <w:num w:numId="3">
    <w:abstractNumId w:val="1680700"/>
  </w:num>
  <w:num w:numId="4">
    <w:abstractNumId w:val="1680701"/>
  </w:num>
  <w:num w:numId="5">
    <w:abstractNumId w:val="1680702"/>
  </w:num>
  <w:num w:numId="6">
    <w:abstractNumId w:val="1680703"/>
  </w:num>
  <w:num w:numId="7">
    <w:abstractNumId w:val="1680704"/>
  </w:num>
  <w:num w:numId="8">
    <w:abstractNumId w:val="1680705"/>
  </w:num>
  <w:num w:numId="9">
    <w:abstractNumId w:val="1680706"/>
  </w:num>
  <w:num w:numId="10">
    <w:abstractNumId w:val="1680707"/>
  </w:num>
  <w:num w:numId="11">
    <w:abstractNumId w:val="1680708"/>
  </w:num>
  <w:num w:numId="12">
    <w:abstractNumId w:val="1680709"/>
  </w:num>
  <w:num w:numId="13">
    <w:abstractNumId w:val="1680710"/>
  </w:num>
  <w:num w:numId="14">
    <w:abstractNumId w:val="1680711"/>
  </w:num>
  <w:num w:numId="15">
    <w:abstractNumId w:val="1680712"/>
  </w:num>
  <w:num w:numId="16">
    <w:abstractNumId w:val="1680713"/>
  </w:num>
  <w:num w:numId="17">
    <w:abstractNumId w:val="1680714"/>
  </w:num>
  <w:num w:numId="18">
    <w:abstractNumId w:val="1680715"/>
  </w:num>
  <w:num w:numId="19">
    <w:abstractNumId w:val="1680716"/>
  </w:num>
  <w:num w:numId="20">
    <w:abstractNumId w:val="1680717"/>
  </w:num>
  <w:num w:numId="21">
    <w:abstractNumId w:val="1680718"/>
  </w:num>
  <w:num w:numId="22">
    <w:abstractNumId w:val="1680719"/>
  </w:num>
  <w:num w:numId="23">
    <w:abstractNumId w:val="1680720"/>
  </w:num>
  <w:num w:numId="24">
    <w:abstractNumId w:val="1680721"/>
  </w:num>
  <w:num w:numId="25">
    <w:abstractNumId w:val="1680722"/>
  </w:num>
  <w:num w:numId="26">
    <w:abstractNumId w:val="1680723"/>
  </w:num>
  <w:num w:numId="27">
    <w:abstractNumId w:val="1680724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2026-05-24T00:08:58Z</dcterms:created>
  <dc:creator>Apache POI</dc:creator>
</cp:coreProperties>
</file>