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C1F7A" w14:textId="77777777" w:rsidR="003527C9" w:rsidRDefault="00000000">
      <w:pPr>
        <w:pStyle w:val="Heading2"/>
        <w:jc w:val="center"/>
      </w:pPr>
      <w:bookmarkStart w:id="0" w:name="_7nlk2ynsm6vx" w:colFirst="0" w:colLast="0"/>
      <w:bookmarkEnd w:id="0"/>
      <w:r>
        <w:rPr>
          <w:rFonts w:ascii="Google Sans" w:eastAsia="Google Sans" w:hAnsi="Google Sans" w:cs="Google Sans"/>
        </w:rPr>
        <w:t>PASTA worksheet</w:t>
      </w:r>
    </w:p>
    <w:p w14:paraId="6B806EE6" w14:textId="77777777" w:rsidR="003527C9" w:rsidRDefault="00000000">
      <w:r>
        <w:pict w14:anchorId="4D979078">
          <v:rect id="_x0000_i1025" style="width:0;height:1.5pt" o:hralign="center" o:hrstd="t" o:hr="t" fillcolor="#a0a0a0" stroked="f"/>
        </w:pict>
      </w:r>
    </w:p>
    <w:p w14:paraId="392B56C1" w14:textId="77777777" w:rsidR="003527C9" w:rsidRDefault="003527C9"/>
    <w:p w14:paraId="4EAC04DA" w14:textId="77777777" w:rsidR="003527C9" w:rsidRDefault="003527C9"/>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6780"/>
      </w:tblGrid>
      <w:tr w:rsidR="003527C9" w14:paraId="1C4FB1CD" w14:textId="77777777">
        <w:tc>
          <w:tcPr>
            <w:tcW w:w="2580" w:type="dxa"/>
            <w:tcMar>
              <w:top w:w="100" w:type="dxa"/>
              <w:left w:w="100" w:type="dxa"/>
              <w:bottom w:w="100" w:type="dxa"/>
              <w:right w:w="100" w:type="dxa"/>
            </w:tcMar>
            <w:vAlign w:val="center"/>
          </w:tcPr>
          <w:p w14:paraId="3842F7C3" w14:textId="77777777" w:rsidR="003527C9" w:rsidRDefault="00000000">
            <w:pPr>
              <w:pStyle w:val="Heading3"/>
              <w:widowControl w:val="0"/>
              <w:spacing w:line="240" w:lineRule="auto"/>
              <w:rPr>
                <w:rFonts w:ascii="Google Sans" w:eastAsia="Google Sans" w:hAnsi="Google Sans" w:cs="Google Sans"/>
                <w:b/>
              </w:rPr>
            </w:pPr>
            <w:bookmarkStart w:id="1" w:name="_52vtqzpfabqd" w:colFirst="0" w:colLast="0"/>
            <w:bookmarkEnd w:id="1"/>
            <w:r>
              <w:rPr>
                <w:rFonts w:ascii="Google Sans" w:eastAsia="Google Sans" w:hAnsi="Google Sans" w:cs="Google Sans"/>
                <w:b/>
              </w:rPr>
              <w:t>Stages</w:t>
            </w:r>
          </w:p>
        </w:tc>
        <w:tc>
          <w:tcPr>
            <w:tcW w:w="6780" w:type="dxa"/>
            <w:tcMar>
              <w:top w:w="100" w:type="dxa"/>
              <w:left w:w="100" w:type="dxa"/>
              <w:bottom w:w="100" w:type="dxa"/>
              <w:right w:w="100" w:type="dxa"/>
            </w:tcMar>
            <w:vAlign w:val="center"/>
          </w:tcPr>
          <w:p w14:paraId="7C27C223" w14:textId="77777777" w:rsidR="003527C9" w:rsidRDefault="00000000">
            <w:pPr>
              <w:pStyle w:val="Heading3"/>
              <w:widowControl w:val="0"/>
              <w:spacing w:line="240" w:lineRule="auto"/>
              <w:rPr>
                <w:rFonts w:ascii="Google Sans" w:eastAsia="Google Sans" w:hAnsi="Google Sans" w:cs="Google Sans"/>
                <w:b/>
              </w:rPr>
            </w:pPr>
            <w:bookmarkStart w:id="2" w:name="_rqizykdowjbx" w:colFirst="0" w:colLast="0"/>
            <w:bookmarkEnd w:id="2"/>
            <w:r>
              <w:rPr>
                <w:rFonts w:ascii="Google Sans" w:eastAsia="Google Sans" w:hAnsi="Google Sans" w:cs="Google Sans"/>
                <w:b/>
              </w:rPr>
              <w:t>Sneaker company</w:t>
            </w:r>
          </w:p>
        </w:tc>
      </w:tr>
      <w:tr w:rsidR="003527C9" w14:paraId="5F3EB898" w14:textId="77777777">
        <w:tc>
          <w:tcPr>
            <w:tcW w:w="2580" w:type="dxa"/>
            <w:tcMar>
              <w:top w:w="100" w:type="dxa"/>
              <w:left w:w="100" w:type="dxa"/>
              <w:bottom w:w="100" w:type="dxa"/>
              <w:right w:w="100" w:type="dxa"/>
            </w:tcMar>
          </w:tcPr>
          <w:p w14:paraId="3864CD54" w14:textId="77777777" w:rsidR="003527C9"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 Define business and security objectives</w:t>
            </w:r>
          </w:p>
        </w:tc>
        <w:tc>
          <w:tcPr>
            <w:tcW w:w="6780" w:type="dxa"/>
            <w:tcMar>
              <w:top w:w="100" w:type="dxa"/>
              <w:left w:w="100" w:type="dxa"/>
              <w:bottom w:w="100" w:type="dxa"/>
              <w:right w:w="100" w:type="dxa"/>
            </w:tcMar>
          </w:tcPr>
          <w:p w14:paraId="0E25F0C7" w14:textId="77777777" w:rsidR="003527C9"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 xml:space="preserve">Make </w:t>
            </w:r>
            <w:r>
              <w:rPr>
                <w:rFonts w:ascii="Google Sans" w:eastAsia="Google Sans" w:hAnsi="Google Sans" w:cs="Google Sans"/>
                <w:b/>
              </w:rPr>
              <w:t>2-3 notes</w:t>
            </w:r>
            <w:r>
              <w:rPr>
                <w:rFonts w:ascii="Google Sans" w:eastAsia="Google Sans" w:hAnsi="Google Sans" w:cs="Google Sans"/>
              </w:rPr>
              <w:t xml:space="preserve"> of specific business requirements that will be analyzed.</w:t>
            </w:r>
          </w:p>
          <w:p w14:paraId="6092ACED" w14:textId="77777777" w:rsidR="003527C9" w:rsidRDefault="00000000">
            <w:pPr>
              <w:widowControl w:val="0"/>
              <w:numPr>
                <w:ilvl w:val="0"/>
                <w:numId w:val="3"/>
              </w:numPr>
              <w:pBdr>
                <w:top w:val="nil"/>
                <w:left w:val="nil"/>
                <w:bottom w:val="nil"/>
                <w:right w:val="nil"/>
                <w:between w:val="nil"/>
              </w:pBdr>
              <w:spacing w:line="240" w:lineRule="auto"/>
              <w:rPr>
                <w:rFonts w:ascii="Google Sans" w:eastAsia="Google Sans" w:hAnsi="Google Sans" w:cs="Google Sans"/>
                <w:i/>
              </w:rPr>
            </w:pPr>
            <w:r>
              <w:rPr>
                <w:rFonts w:ascii="Google Sans" w:eastAsia="Google Sans" w:hAnsi="Google Sans" w:cs="Google Sans"/>
                <w:i/>
              </w:rPr>
              <w:t>Will the app process transactions?</w:t>
            </w:r>
          </w:p>
          <w:p w14:paraId="7600E77F" w14:textId="77777777" w:rsidR="003527C9" w:rsidRDefault="00000000">
            <w:pPr>
              <w:widowControl w:val="0"/>
              <w:numPr>
                <w:ilvl w:val="0"/>
                <w:numId w:val="3"/>
              </w:numPr>
              <w:pBdr>
                <w:top w:val="nil"/>
                <w:left w:val="nil"/>
                <w:bottom w:val="nil"/>
                <w:right w:val="nil"/>
                <w:between w:val="nil"/>
              </w:pBdr>
              <w:spacing w:line="240" w:lineRule="auto"/>
              <w:rPr>
                <w:rFonts w:ascii="Google Sans" w:eastAsia="Google Sans" w:hAnsi="Google Sans" w:cs="Google Sans"/>
                <w:i/>
              </w:rPr>
            </w:pPr>
            <w:r>
              <w:rPr>
                <w:rFonts w:ascii="Google Sans" w:eastAsia="Google Sans" w:hAnsi="Google Sans" w:cs="Google Sans"/>
                <w:i/>
              </w:rPr>
              <w:t>Does it do a lot of back-end processing?</w:t>
            </w:r>
          </w:p>
          <w:p w14:paraId="075620E5" w14:textId="77777777" w:rsidR="003527C9" w:rsidRDefault="00000000">
            <w:pPr>
              <w:widowControl w:val="0"/>
              <w:numPr>
                <w:ilvl w:val="0"/>
                <w:numId w:val="3"/>
              </w:numPr>
              <w:pBdr>
                <w:top w:val="nil"/>
                <w:left w:val="nil"/>
                <w:bottom w:val="nil"/>
                <w:right w:val="nil"/>
                <w:between w:val="nil"/>
              </w:pBdr>
              <w:spacing w:line="240" w:lineRule="auto"/>
              <w:rPr>
                <w:rFonts w:ascii="Google Sans" w:eastAsia="Google Sans" w:hAnsi="Google Sans" w:cs="Google Sans"/>
                <w:i/>
              </w:rPr>
            </w:pPr>
            <w:r>
              <w:rPr>
                <w:rFonts w:ascii="Google Sans" w:eastAsia="Google Sans" w:hAnsi="Google Sans" w:cs="Google Sans"/>
                <w:i/>
              </w:rPr>
              <w:t>Are there industry regulations that need to be considered?</w:t>
            </w:r>
          </w:p>
          <w:p w14:paraId="2CF292BA" w14:textId="77777777" w:rsidR="008A459E" w:rsidRDefault="008A459E" w:rsidP="008A459E">
            <w:pPr>
              <w:widowControl w:val="0"/>
              <w:pBdr>
                <w:top w:val="nil"/>
                <w:left w:val="nil"/>
                <w:bottom w:val="nil"/>
                <w:right w:val="nil"/>
                <w:between w:val="nil"/>
              </w:pBdr>
              <w:spacing w:line="240" w:lineRule="auto"/>
              <w:rPr>
                <w:rFonts w:ascii="Google Sans" w:eastAsia="Google Sans" w:hAnsi="Google Sans" w:cs="Google Sans"/>
                <w:i/>
              </w:rPr>
            </w:pPr>
          </w:p>
          <w:p w14:paraId="1D77A8FD" w14:textId="77777777" w:rsidR="008A459E" w:rsidRPr="001B7AF1" w:rsidRDefault="008A459E" w:rsidP="008A459E">
            <w:pPr>
              <w:widowControl w:val="0"/>
              <w:pBdr>
                <w:top w:val="nil"/>
                <w:left w:val="nil"/>
                <w:bottom w:val="nil"/>
                <w:right w:val="nil"/>
                <w:between w:val="nil"/>
              </w:pBdr>
              <w:spacing w:line="240" w:lineRule="auto"/>
              <w:rPr>
                <w:rFonts w:ascii="Google Sans" w:eastAsia="Google Sans" w:hAnsi="Google Sans" w:cs="Google Sans"/>
                <w:iCs/>
                <w:color w:val="EE0000"/>
              </w:rPr>
            </w:pPr>
            <w:r w:rsidRPr="001B7AF1">
              <w:rPr>
                <w:rFonts w:ascii="Google Sans" w:eastAsia="Google Sans" w:hAnsi="Google Sans" w:cs="Google Sans"/>
                <w:iCs/>
                <w:color w:val="EE0000"/>
              </w:rPr>
              <w:t>App is going to process transactions with several payment options.</w:t>
            </w:r>
          </w:p>
          <w:p w14:paraId="4B84420B" w14:textId="77777777" w:rsidR="008A459E" w:rsidRPr="001B7AF1" w:rsidRDefault="008A459E" w:rsidP="008A459E">
            <w:pPr>
              <w:widowControl w:val="0"/>
              <w:pBdr>
                <w:top w:val="nil"/>
                <w:left w:val="nil"/>
                <w:bottom w:val="nil"/>
                <w:right w:val="nil"/>
                <w:between w:val="nil"/>
              </w:pBdr>
              <w:spacing w:line="240" w:lineRule="auto"/>
              <w:rPr>
                <w:rFonts w:ascii="Google Sans" w:eastAsia="Google Sans" w:hAnsi="Google Sans" w:cs="Google Sans"/>
                <w:iCs/>
                <w:color w:val="EE0000"/>
              </w:rPr>
            </w:pPr>
            <w:r w:rsidRPr="001B7AF1">
              <w:rPr>
                <w:rFonts w:ascii="Google Sans" w:eastAsia="Google Sans" w:hAnsi="Google Sans" w:cs="Google Sans"/>
                <w:iCs/>
                <w:color w:val="EE0000"/>
              </w:rPr>
              <w:t xml:space="preserve">It will have backend processing for the buyers and </w:t>
            </w:r>
            <w:proofErr w:type="gramStart"/>
            <w:r w:rsidRPr="001B7AF1">
              <w:rPr>
                <w:rFonts w:ascii="Google Sans" w:eastAsia="Google Sans" w:hAnsi="Google Sans" w:cs="Google Sans"/>
                <w:iCs/>
                <w:color w:val="EE0000"/>
              </w:rPr>
              <w:t>sellers</w:t>
            </w:r>
            <w:proofErr w:type="gramEnd"/>
            <w:r w:rsidRPr="001B7AF1">
              <w:rPr>
                <w:rFonts w:ascii="Google Sans" w:eastAsia="Google Sans" w:hAnsi="Google Sans" w:cs="Google Sans"/>
                <w:iCs/>
                <w:color w:val="EE0000"/>
              </w:rPr>
              <w:t xml:space="preserve"> information, sign up, log in and managing accounts, messaging between users, and rating system for the buyers.</w:t>
            </w:r>
          </w:p>
          <w:p w14:paraId="1BBDE674" w14:textId="4534FD4D" w:rsidR="008A459E" w:rsidRDefault="008A459E" w:rsidP="008A459E">
            <w:pPr>
              <w:widowControl w:val="0"/>
              <w:pBdr>
                <w:top w:val="nil"/>
                <w:left w:val="nil"/>
                <w:bottom w:val="nil"/>
                <w:right w:val="nil"/>
                <w:between w:val="nil"/>
              </w:pBdr>
              <w:spacing w:line="240" w:lineRule="auto"/>
              <w:rPr>
                <w:rFonts w:ascii="Google Sans" w:eastAsia="Google Sans" w:hAnsi="Google Sans" w:cs="Google Sans"/>
                <w:i/>
              </w:rPr>
            </w:pPr>
            <w:r w:rsidRPr="001B7AF1">
              <w:rPr>
                <w:rFonts w:ascii="Google Sans" w:eastAsia="Google Sans" w:hAnsi="Google Sans" w:cs="Google Sans"/>
                <w:iCs/>
                <w:color w:val="EE0000"/>
              </w:rPr>
              <w:t>The company needs to adhere to the Data Privacy and User Information Protection and Payment Processing Regulations.</w:t>
            </w:r>
          </w:p>
        </w:tc>
      </w:tr>
      <w:tr w:rsidR="003527C9" w14:paraId="50BD71D1" w14:textId="77777777">
        <w:tc>
          <w:tcPr>
            <w:tcW w:w="2580" w:type="dxa"/>
            <w:tcMar>
              <w:top w:w="100" w:type="dxa"/>
              <w:left w:w="100" w:type="dxa"/>
              <w:bottom w:w="100" w:type="dxa"/>
              <w:right w:w="100" w:type="dxa"/>
            </w:tcMar>
          </w:tcPr>
          <w:p w14:paraId="043C91DD" w14:textId="77777777" w:rsidR="003527C9"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II. Define the technical scope</w:t>
            </w:r>
          </w:p>
        </w:tc>
        <w:tc>
          <w:tcPr>
            <w:tcW w:w="6780" w:type="dxa"/>
            <w:tcMar>
              <w:top w:w="100" w:type="dxa"/>
              <w:left w:w="100" w:type="dxa"/>
              <w:bottom w:w="100" w:type="dxa"/>
              <w:right w:w="100" w:type="dxa"/>
            </w:tcMar>
          </w:tcPr>
          <w:p w14:paraId="22B47B51" w14:textId="77777777" w:rsidR="003527C9" w:rsidRDefault="00000000">
            <w:pPr>
              <w:widowControl w:val="0"/>
              <w:spacing w:line="240" w:lineRule="auto"/>
              <w:rPr>
                <w:rFonts w:ascii="Google Sans" w:eastAsia="Google Sans" w:hAnsi="Google Sans" w:cs="Google Sans"/>
              </w:rPr>
            </w:pPr>
            <w:r>
              <w:rPr>
                <w:rFonts w:ascii="Google Sans" w:eastAsia="Google Sans" w:hAnsi="Google Sans" w:cs="Google Sans"/>
              </w:rPr>
              <w:t>List of</w:t>
            </w:r>
            <w:r>
              <w:rPr>
                <w:rFonts w:ascii="Google Sans" w:eastAsia="Google Sans" w:hAnsi="Google Sans" w:cs="Google Sans"/>
                <w:b/>
              </w:rPr>
              <w:t xml:space="preserve"> </w:t>
            </w:r>
            <w:r>
              <w:rPr>
                <w:rFonts w:ascii="Google Sans" w:eastAsia="Google Sans" w:hAnsi="Google Sans" w:cs="Google Sans"/>
              </w:rPr>
              <w:t>technologies used by the application:</w:t>
            </w:r>
          </w:p>
          <w:p w14:paraId="00EB9677" w14:textId="77777777" w:rsidR="003527C9"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API</w:t>
            </w:r>
          </w:p>
          <w:p w14:paraId="68F80402" w14:textId="77777777" w:rsidR="003527C9"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PKI</w:t>
            </w:r>
          </w:p>
          <w:p w14:paraId="0DBEA416" w14:textId="77777777" w:rsidR="003527C9"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AES</w:t>
            </w:r>
          </w:p>
          <w:p w14:paraId="65A99963" w14:textId="77777777" w:rsidR="003527C9"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SHA-256</w:t>
            </w:r>
          </w:p>
          <w:p w14:paraId="366E4A0D" w14:textId="77777777" w:rsidR="003527C9"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SQL</w:t>
            </w:r>
          </w:p>
          <w:p w14:paraId="401B9B75" w14:textId="77777777" w:rsidR="003527C9" w:rsidRDefault="003527C9">
            <w:pPr>
              <w:widowControl w:val="0"/>
              <w:spacing w:line="240" w:lineRule="auto"/>
              <w:rPr>
                <w:rFonts w:ascii="Google Sans" w:eastAsia="Google Sans" w:hAnsi="Google Sans" w:cs="Google Sans"/>
                <w:i/>
              </w:rPr>
            </w:pPr>
          </w:p>
          <w:p w14:paraId="17A5518D" w14:textId="77777777" w:rsidR="003527C9" w:rsidRDefault="00000000">
            <w:pPr>
              <w:widowControl w:val="0"/>
              <w:spacing w:line="240" w:lineRule="auto"/>
              <w:rPr>
                <w:rFonts w:ascii="Google Sans" w:eastAsia="Google Sans" w:hAnsi="Google Sans" w:cs="Google Sans"/>
              </w:rPr>
            </w:pPr>
            <w:r>
              <w:rPr>
                <w:rFonts w:ascii="Google Sans" w:eastAsia="Google Sans" w:hAnsi="Google Sans" w:cs="Google Sans"/>
              </w:rPr>
              <w:t xml:space="preserve">Write </w:t>
            </w:r>
            <w:r>
              <w:rPr>
                <w:rFonts w:ascii="Google Sans" w:eastAsia="Google Sans" w:hAnsi="Google Sans" w:cs="Google Sans"/>
                <w:b/>
              </w:rPr>
              <w:t>2-3 sentences</w:t>
            </w:r>
            <w:r>
              <w:rPr>
                <w:rFonts w:ascii="Google Sans" w:eastAsia="Google Sans" w:hAnsi="Google Sans" w:cs="Google Sans"/>
              </w:rPr>
              <w:t xml:space="preserve"> (40-60 words) that describe why you choose to prioritize that technology over the others.</w:t>
            </w:r>
          </w:p>
          <w:p w14:paraId="0CC4B0B0" w14:textId="77777777" w:rsidR="001B7AF1" w:rsidRDefault="001B7AF1">
            <w:pPr>
              <w:widowControl w:val="0"/>
              <w:spacing w:line="240" w:lineRule="auto"/>
              <w:rPr>
                <w:rFonts w:ascii="Google Sans" w:eastAsia="Google Sans" w:hAnsi="Google Sans" w:cs="Google Sans"/>
              </w:rPr>
            </w:pPr>
          </w:p>
          <w:p w14:paraId="7E279CF5" w14:textId="217AD986" w:rsidR="001B7AF1" w:rsidRDefault="001B7AF1">
            <w:pPr>
              <w:widowControl w:val="0"/>
              <w:spacing w:line="240" w:lineRule="auto"/>
              <w:rPr>
                <w:rFonts w:ascii="Google Sans" w:eastAsia="Google Sans" w:hAnsi="Google Sans" w:cs="Google Sans"/>
              </w:rPr>
            </w:pPr>
            <w:r w:rsidRPr="001B7AF1">
              <w:rPr>
                <w:rFonts w:ascii="Google Sans" w:eastAsia="Google Sans" w:hAnsi="Google Sans" w:cs="Google Sans"/>
                <w:color w:val="EE0000"/>
              </w:rPr>
              <w:t>The API should be prioritized because it serves as the main gateway between users, external services, and the application’s backend systems. If compromised, attackers could gain unauthorized access to sensitive data, exploit database vulnerabilities, or intercept encrypted communications. Securing the API reduces overall system exposure and limits multiple attack vectors simultaneously.</w:t>
            </w:r>
          </w:p>
        </w:tc>
      </w:tr>
      <w:tr w:rsidR="003527C9" w14:paraId="7FBE7EF4" w14:textId="77777777">
        <w:tc>
          <w:tcPr>
            <w:tcW w:w="2580" w:type="dxa"/>
            <w:tcMar>
              <w:top w:w="100" w:type="dxa"/>
              <w:left w:w="100" w:type="dxa"/>
              <w:bottom w:w="100" w:type="dxa"/>
              <w:right w:w="100" w:type="dxa"/>
            </w:tcMar>
          </w:tcPr>
          <w:p w14:paraId="0EC440DC" w14:textId="77777777" w:rsidR="003527C9"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III. Decompose application</w:t>
            </w:r>
          </w:p>
        </w:tc>
        <w:tc>
          <w:tcPr>
            <w:tcW w:w="6780" w:type="dxa"/>
            <w:tcMar>
              <w:top w:w="100" w:type="dxa"/>
              <w:left w:w="100" w:type="dxa"/>
              <w:bottom w:w="100" w:type="dxa"/>
              <w:right w:w="100" w:type="dxa"/>
            </w:tcMar>
          </w:tcPr>
          <w:p w14:paraId="19F8FAE9" w14:textId="77777777" w:rsidR="003527C9" w:rsidRDefault="00000000">
            <w:pPr>
              <w:widowControl w:val="0"/>
              <w:spacing w:line="240" w:lineRule="auto"/>
              <w:rPr>
                <w:rFonts w:ascii="Google Sans" w:eastAsia="Google Sans" w:hAnsi="Google Sans" w:cs="Google Sans"/>
              </w:rPr>
            </w:pPr>
            <w:hyperlink r:id="rId5">
              <w:r>
                <w:rPr>
                  <w:rFonts w:ascii="Google Sans" w:eastAsia="Google Sans" w:hAnsi="Google Sans" w:cs="Google Sans"/>
                  <w:color w:val="1155CC"/>
                  <w:u w:val="single"/>
                </w:rPr>
                <w:t>Sample data</w:t>
              </w:r>
              <w:r>
                <w:rPr>
                  <w:rFonts w:ascii="Google Sans" w:eastAsia="Google Sans" w:hAnsi="Google Sans" w:cs="Google Sans"/>
                  <w:color w:val="1155CC"/>
                  <w:u w:val="single"/>
                </w:rPr>
                <w:t xml:space="preserve"> </w:t>
              </w:r>
              <w:r>
                <w:rPr>
                  <w:rFonts w:ascii="Google Sans" w:eastAsia="Google Sans" w:hAnsi="Google Sans" w:cs="Google Sans"/>
                  <w:color w:val="1155CC"/>
                  <w:u w:val="single"/>
                </w:rPr>
                <w:t>flow diagram</w:t>
              </w:r>
            </w:hyperlink>
          </w:p>
        </w:tc>
      </w:tr>
      <w:tr w:rsidR="003527C9" w14:paraId="0E2A452F" w14:textId="77777777">
        <w:tc>
          <w:tcPr>
            <w:tcW w:w="2580" w:type="dxa"/>
            <w:tcMar>
              <w:top w:w="100" w:type="dxa"/>
              <w:left w:w="100" w:type="dxa"/>
              <w:bottom w:w="100" w:type="dxa"/>
              <w:right w:w="100" w:type="dxa"/>
            </w:tcMar>
          </w:tcPr>
          <w:p w14:paraId="4A194D54" w14:textId="77777777" w:rsidR="003527C9"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IV. Threat analysis</w:t>
            </w:r>
          </w:p>
        </w:tc>
        <w:tc>
          <w:tcPr>
            <w:tcW w:w="6780" w:type="dxa"/>
            <w:tcMar>
              <w:top w:w="100" w:type="dxa"/>
              <w:left w:w="100" w:type="dxa"/>
              <w:bottom w:w="100" w:type="dxa"/>
              <w:right w:w="100" w:type="dxa"/>
            </w:tcMar>
          </w:tcPr>
          <w:p w14:paraId="47B85E91" w14:textId="77777777" w:rsidR="003527C9" w:rsidRDefault="00000000">
            <w:pPr>
              <w:widowControl w:val="0"/>
              <w:pBdr>
                <w:top w:val="nil"/>
                <w:left w:val="nil"/>
                <w:bottom w:val="nil"/>
                <w:right w:val="nil"/>
                <w:between w:val="nil"/>
              </w:pBdr>
              <w:spacing w:line="240" w:lineRule="auto"/>
              <w:rPr>
                <w:rFonts w:ascii="Google Sans" w:eastAsia="Google Sans" w:hAnsi="Google Sans" w:cs="Google Sans"/>
              </w:rPr>
            </w:pPr>
            <w:proofErr w:type="gramStart"/>
            <w:r>
              <w:rPr>
                <w:rFonts w:ascii="Google Sans" w:eastAsia="Google Sans" w:hAnsi="Google Sans" w:cs="Google Sans"/>
              </w:rPr>
              <w:t>List</w:t>
            </w:r>
            <w:proofErr w:type="gramEnd"/>
            <w:r>
              <w:rPr>
                <w:rFonts w:ascii="Google Sans" w:eastAsia="Google Sans" w:hAnsi="Google Sans" w:cs="Google Sans"/>
              </w:rPr>
              <w:t xml:space="preserve"> </w:t>
            </w:r>
            <w:r>
              <w:rPr>
                <w:rFonts w:ascii="Google Sans" w:eastAsia="Google Sans" w:hAnsi="Google Sans" w:cs="Google Sans"/>
                <w:b/>
              </w:rPr>
              <w:t>2 types of threats</w:t>
            </w:r>
            <w:r>
              <w:rPr>
                <w:rFonts w:ascii="Google Sans" w:eastAsia="Google Sans" w:hAnsi="Google Sans" w:cs="Google Sans"/>
              </w:rPr>
              <w:t xml:space="preserve"> in the PASTA worksheet that are risks to </w:t>
            </w:r>
            <w:r>
              <w:rPr>
                <w:rFonts w:ascii="Google Sans" w:eastAsia="Google Sans" w:hAnsi="Google Sans" w:cs="Google Sans"/>
              </w:rPr>
              <w:lastRenderedPageBreak/>
              <w:t>the information being handled by the application.</w:t>
            </w:r>
          </w:p>
          <w:p w14:paraId="0710AC5B" w14:textId="77777777" w:rsidR="003527C9" w:rsidRDefault="00000000">
            <w:pPr>
              <w:widowControl w:val="0"/>
              <w:numPr>
                <w:ilvl w:val="0"/>
                <w:numId w:val="4"/>
              </w:numPr>
              <w:pBdr>
                <w:top w:val="nil"/>
                <w:left w:val="nil"/>
                <w:bottom w:val="nil"/>
                <w:right w:val="nil"/>
                <w:between w:val="nil"/>
              </w:pBdr>
              <w:spacing w:line="240" w:lineRule="auto"/>
              <w:rPr>
                <w:rFonts w:ascii="Google Sans" w:eastAsia="Google Sans" w:hAnsi="Google Sans" w:cs="Google Sans"/>
                <w:i/>
              </w:rPr>
            </w:pPr>
            <w:r>
              <w:rPr>
                <w:rFonts w:ascii="Google Sans" w:eastAsia="Google Sans" w:hAnsi="Google Sans" w:cs="Google Sans"/>
                <w:i/>
              </w:rPr>
              <w:t xml:space="preserve">What are </w:t>
            </w:r>
            <w:proofErr w:type="gramStart"/>
            <w:r>
              <w:rPr>
                <w:rFonts w:ascii="Google Sans" w:eastAsia="Google Sans" w:hAnsi="Google Sans" w:cs="Google Sans"/>
                <w:i/>
              </w:rPr>
              <w:t>the internal</w:t>
            </w:r>
            <w:proofErr w:type="gramEnd"/>
            <w:r>
              <w:rPr>
                <w:rFonts w:ascii="Google Sans" w:eastAsia="Google Sans" w:hAnsi="Google Sans" w:cs="Google Sans"/>
                <w:i/>
              </w:rPr>
              <w:t xml:space="preserve"> threats?</w:t>
            </w:r>
          </w:p>
          <w:p w14:paraId="70584820" w14:textId="77777777" w:rsidR="003527C9" w:rsidRDefault="00000000">
            <w:pPr>
              <w:widowControl w:val="0"/>
              <w:numPr>
                <w:ilvl w:val="0"/>
                <w:numId w:val="4"/>
              </w:numPr>
              <w:pBdr>
                <w:top w:val="nil"/>
                <w:left w:val="nil"/>
                <w:bottom w:val="nil"/>
                <w:right w:val="nil"/>
                <w:between w:val="nil"/>
              </w:pBdr>
              <w:spacing w:line="240" w:lineRule="auto"/>
              <w:rPr>
                <w:rFonts w:ascii="Google Sans" w:eastAsia="Google Sans" w:hAnsi="Google Sans" w:cs="Google Sans"/>
                <w:i/>
              </w:rPr>
            </w:pPr>
            <w:r>
              <w:rPr>
                <w:rFonts w:ascii="Google Sans" w:eastAsia="Google Sans" w:hAnsi="Google Sans" w:cs="Google Sans"/>
                <w:i/>
              </w:rPr>
              <w:t>What are the external threats?</w:t>
            </w:r>
          </w:p>
          <w:p w14:paraId="2FA838E7" w14:textId="77777777" w:rsidR="001B7AF1" w:rsidRDefault="001B7AF1" w:rsidP="001B7AF1">
            <w:pPr>
              <w:widowControl w:val="0"/>
              <w:pBdr>
                <w:top w:val="nil"/>
                <w:left w:val="nil"/>
                <w:bottom w:val="nil"/>
                <w:right w:val="nil"/>
                <w:between w:val="nil"/>
              </w:pBdr>
              <w:spacing w:line="240" w:lineRule="auto"/>
              <w:rPr>
                <w:rFonts w:ascii="Google Sans" w:eastAsia="Google Sans" w:hAnsi="Google Sans" w:cs="Google Sans"/>
                <w:i/>
              </w:rPr>
            </w:pPr>
          </w:p>
          <w:p w14:paraId="300511D9" w14:textId="77777777" w:rsidR="001B7AF1" w:rsidRDefault="001B7AF1" w:rsidP="001B7AF1">
            <w:pPr>
              <w:widowControl w:val="0"/>
              <w:pBdr>
                <w:top w:val="nil"/>
                <w:left w:val="nil"/>
                <w:bottom w:val="nil"/>
                <w:right w:val="nil"/>
                <w:between w:val="nil"/>
              </w:pBdr>
              <w:spacing w:line="240" w:lineRule="auto"/>
              <w:rPr>
                <w:rFonts w:ascii="Google Sans" w:eastAsia="Google Sans" w:hAnsi="Google Sans" w:cs="Google Sans"/>
                <w:iCs/>
                <w:color w:val="EE0000"/>
              </w:rPr>
            </w:pPr>
            <w:r w:rsidRPr="001B7AF1">
              <w:rPr>
                <w:rFonts w:ascii="Google Sans" w:eastAsia="Google Sans" w:hAnsi="Google Sans" w:cs="Google Sans"/>
                <w:iCs/>
                <w:color w:val="EE0000"/>
              </w:rPr>
              <w:t>Session Hijacking</w:t>
            </w:r>
            <w:r w:rsidRPr="001B7AF1">
              <w:rPr>
                <w:rFonts w:ascii="Google Sans" w:eastAsia="Google Sans" w:hAnsi="Google Sans" w:cs="Google Sans"/>
                <w:iCs/>
                <w:color w:val="EE0000"/>
              </w:rPr>
              <w:br/>
              <w:t>A threat actor could intercept or steal a user’s active session token after authentication, allowing unauthorized access without needing login credentials. This could occur through unsecured Wi-Fi, cross-site scripting (XSS), or weak session management, leading to unauthorized purchases or exposure of sensitive user data.</w:t>
            </w:r>
          </w:p>
          <w:p w14:paraId="5A917A45" w14:textId="77777777" w:rsidR="001B7AF1" w:rsidRPr="001B7AF1" w:rsidRDefault="001B7AF1" w:rsidP="001B7AF1">
            <w:pPr>
              <w:widowControl w:val="0"/>
              <w:pBdr>
                <w:top w:val="nil"/>
                <w:left w:val="nil"/>
                <w:bottom w:val="nil"/>
                <w:right w:val="nil"/>
                <w:between w:val="nil"/>
              </w:pBdr>
              <w:spacing w:line="240" w:lineRule="auto"/>
              <w:rPr>
                <w:rFonts w:ascii="Google Sans" w:eastAsia="Google Sans" w:hAnsi="Google Sans" w:cs="Google Sans"/>
                <w:iCs/>
                <w:color w:val="EE0000"/>
              </w:rPr>
            </w:pPr>
          </w:p>
          <w:p w14:paraId="25B0E412" w14:textId="65A3333D" w:rsidR="001B7AF1" w:rsidRDefault="001B7AF1" w:rsidP="001B7AF1">
            <w:pPr>
              <w:widowControl w:val="0"/>
              <w:pBdr>
                <w:top w:val="nil"/>
                <w:left w:val="nil"/>
                <w:bottom w:val="nil"/>
                <w:right w:val="nil"/>
                <w:between w:val="nil"/>
              </w:pBdr>
              <w:spacing w:line="240" w:lineRule="auto"/>
              <w:rPr>
                <w:rFonts w:ascii="Google Sans" w:eastAsia="Google Sans" w:hAnsi="Google Sans" w:cs="Google Sans"/>
                <w:i/>
              </w:rPr>
            </w:pPr>
            <w:r w:rsidRPr="001B7AF1">
              <w:rPr>
                <w:rFonts w:ascii="Google Sans" w:eastAsia="Google Sans" w:hAnsi="Google Sans" w:cs="Google Sans"/>
                <w:iCs/>
                <w:color w:val="EE0000"/>
              </w:rPr>
              <w:t>SQL Injection Attack</w:t>
            </w:r>
            <w:r w:rsidRPr="001B7AF1">
              <w:rPr>
                <w:rFonts w:ascii="Google Sans" w:eastAsia="Google Sans" w:hAnsi="Google Sans" w:cs="Google Sans"/>
                <w:iCs/>
                <w:color w:val="EE0000"/>
              </w:rPr>
              <w:br/>
              <w:t>A threat actor could exploit API input fields during the sneaker search or purchase process to inject malicious SQL queries. This could expose or modify sensitive data such as user credentials, seller information, or payment records stored in the database.</w:t>
            </w:r>
          </w:p>
        </w:tc>
      </w:tr>
      <w:tr w:rsidR="003527C9" w14:paraId="543DC9A6" w14:textId="77777777">
        <w:tc>
          <w:tcPr>
            <w:tcW w:w="2580" w:type="dxa"/>
            <w:tcMar>
              <w:top w:w="100" w:type="dxa"/>
              <w:left w:w="100" w:type="dxa"/>
              <w:bottom w:w="100" w:type="dxa"/>
              <w:right w:w="100" w:type="dxa"/>
            </w:tcMar>
          </w:tcPr>
          <w:p w14:paraId="06ACC9DC" w14:textId="77777777" w:rsidR="003527C9"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lastRenderedPageBreak/>
              <w:t>V. Vulnerability analysis</w:t>
            </w:r>
          </w:p>
        </w:tc>
        <w:tc>
          <w:tcPr>
            <w:tcW w:w="6780" w:type="dxa"/>
            <w:tcMar>
              <w:top w:w="100" w:type="dxa"/>
              <w:left w:w="100" w:type="dxa"/>
              <w:bottom w:w="100" w:type="dxa"/>
              <w:right w:w="100" w:type="dxa"/>
            </w:tcMar>
          </w:tcPr>
          <w:p w14:paraId="2DC8AFBA" w14:textId="77777777" w:rsidR="003527C9"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 xml:space="preserve">List </w:t>
            </w:r>
            <w:r>
              <w:rPr>
                <w:rFonts w:ascii="Google Sans" w:eastAsia="Google Sans" w:hAnsi="Google Sans" w:cs="Google Sans"/>
                <w:b/>
              </w:rPr>
              <w:t>2 vulnerabilities</w:t>
            </w:r>
            <w:r>
              <w:rPr>
                <w:rFonts w:ascii="Google Sans" w:eastAsia="Google Sans" w:hAnsi="Google Sans" w:cs="Google Sans"/>
              </w:rPr>
              <w:t xml:space="preserve"> in the PASTA worksheet that could be exploited.</w:t>
            </w:r>
          </w:p>
          <w:p w14:paraId="070A2BE5" w14:textId="77777777" w:rsidR="003527C9" w:rsidRDefault="00000000">
            <w:pPr>
              <w:widowControl w:val="0"/>
              <w:numPr>
                <w:ilvl w:val="0"/>
                <w:numId w:val="1"/>
              </w:numPr>
              <w:pBdr>
                <w:top w:val="nil"/>
                <w:left w:val="nil"/>
                <w:bottom w:val="nil"/>
                <w:right w:val="nil"/>
                <w:between w:val="nil"/>
              </w:pBdr>
              <w:spacing w:line="240" w:lineRule="auto"/>
              <w:rPr>
                <w:rFonts w:ascii="Google Sans" w:eastAsia="Google Sans" w:hAnsi="Google Sans" w:cs="Google Sans"/>
                <w:i/>
              </w:rPr>
            </w:pPr>
            <w:r>
              <w:rPr>
                <w:rFonts w:ascii="Google Sans" w:eastAsia="Google Sans" w:hAnsi="Google Sans" w:cs="Google Sans"/>
                <w:i/>
              </w:rPr>
              <w:t>Could there be things wrong with the codebase?</w:t>
            </w:r>
          </w:p>
          <w:p w14:paraId="2C42A1F2" w14:textId="77777777" w:rsidR="003527C9" w:rsidRDefault="00000000">
            <w:pPr>
              <w:widowControl w:val="0"/>
              <w:numPr>
                <w:ilvl w:val="0"/>
                <w:numId w:val="1"/>
              </w:numPr>
              <w:pBdr>
                <w:top w:val="nil"/>
                <w:left w:val="nil"/>
                <w:bottom w:val="nil"/>
                <w:right w:val="nil"/>
                <w:between w:val="nil"/>
              </w:pBdr>
              <w:spacing w:line="240" w:lineRule="auto"/>
              <w:rPr>
                <w:rFonts w:ascii="Google Sans" w:eastAsia="Google Sans" w:hAnsi="Google Sans" w:cs="Google Sans"/>
                <w:i/>
              </w:rPr>
            </w:pPr>
            <w:r>
              <w:rPr>
                <w:rFonts w:ascii="Google Sans" w:eastAsia="Google Sans" w:hAnsi="Google Sans" w:cs="Google Sans"/>
                <w:i/>
              </w:rPr>
              <w:t>Could there be weaknesses in the database?</w:t>
            </w:r>
          </w:p>
          <w:p w14:paraId="6D03F014" w14:textId="77777777" w:rsidR="003527C9" w:rsidRDefault="00000000">
            <w:pPr>
              <w:widowControl w:val="0"/>
              <w:numPr>
                <w:ilvl w:val="0"/>
                <w:numId w:val="1"/>
              </w:numPr>
              <w:pBdr>
                <w:top w:val="nil"/>
                <w:left w:val="nil"/>
                <w:bottom w:val="nil"/>
                <w:right w:val="nil"/>
                <w:between w:val="nil"/>
              </w:pBdr>
              <w:spacing w:line="240" w:lineRule="auto"/>
              <w:rPr>
                <w:rFonts w:ascii="Google Sans" w:eastAsia="Google Sans" w:hAnsi="Google Sans" w:cs="Google Sans"/>
                <w:i/>
              </w:rPr>
            </w:pPr>
            <w:r>
              <w:rPr>
                <w:rFonts w:ascii="Google Sans" w:eastAsia="Google Sans" w:hAnsi="Google Sans" w:cs="Google Sans"/>
                <w:i/>
              </w:rPr>
              <w:t>Could there be flaws in the network?</w:t>
            </w:r>
          </w:p>
          <w:p w14:paraId="609CB9ED" w14:textId="77777777" w:rsidR="001B7AF1" w:rsidRDefault="001B7AF1" w:rsidP="001B7AF1">
            <w:pPr>
              <w:widowControl w:val="0"/>
              <w:pBdr>
                <w:top w:val="nil"/>
                <w:left w:val="nil"/>
                <w:bottom w:val="nil"/>
                <w:right w:val="nil"/>
                <w:between w:val="nil"/>
              </w:pBdr>
              <w:spacing w:line="240" w:lineRule="auto"/>
              <w:rPr>
                <w:rFonts w:ascii="Google Sans" w:eastAsia="Google Sans" w:hAnsi="Google Sans" w:cs="Google Sans"/>
                <w:i/>
              </w:rPr>
            </w:pPr>
          </w:p>
          <w:p w14:paraId="747E4DBB" w14:textId="637C2CB3" w:rsidR="001B7AF1" w:rsidRPr="001B7AF1" w:rsidRDefault="001B7AF1" w:rsidP="001B7AF1">
            <w:pPr>
              <w:widowControl w:val="0"/>
              <w:pBdr>
                <w:top w:val="nil"/>
                <w:left w:val="nil"/>
                <w:bottom w:val="nil"/>
                <w:right w:val="nil"/>
                <w:between w:val="nil"/>
              </w:pBdr>
              <w:spacing w:line="240" w:lineRule="auto"/>
              <w:rPr>
                <w:rFonts w:ascii="Google Sans" w:eastAsia="Google Sans" w:hAnsi="Google Sans" w:cs="Google Sans"/>
                <w:iCs/>
                <w:color w:val="EE0000"/>
                <w:lang w:val="en-US"/>
              </w:rPr>
            </w:pPr>
            <w:r w:rsidRPr="001B7AF1">
              <w:rPr>
                <w:rFonts w:ascii="Google Sans" w:eastAsia="Google Sans" w:hAnsi="Google Sans" w:cs="Google Sans"/>
                <w:iCs/>
                <w:color w:val="EE0000"/>
                <w:lang w:val="en-US"/>
              </w:rPr>
              <w:t>Improper Input Validation (OWASP Injection Vulnerability)</w:t>
            </w:r>
            <w:r w:rsidRPr="001B7AF1">
              <w:rPr>
                <w:rFonts w:ascii="Google Sans" w:eastAsia="Google Sans" w:hAnsi="Google Sans" w:cs="Google Sans"/>
                <w:iCs/>
                <w:color w:val="EE0000"/>
                <w:lang w:val="en-US"/>
              </w:rPr>
              <w:br/>
              <w:t>If the API or search form fails to properly validate user input, attackers could exploit this weakness to perform SQL injection attacks. This vulnerability could allow unauthorized access to the database, exposing user credentials, seller data, or payment information.</w:t>
            </w:r>
          </w:p>
          <w:p w14:paraId="795C3B58" w14:textId="77777777" w:rsidR="001B7AF1" w:rsidRPr="001B7AF1" w:rsidRDefault="001B7AF1" w:rsidP="001B7AF1">
            <w:pPr>
              <w:widowControl w:val="0"/>
              <w:pBdr>
                <w:top w:val="nil"/>
                <w:left w:val="nil"/>
                <w:bottom w:val="nil"/>
                <w:right w:val="nil"/>
                <w:between w:val="nil"/>
              </w:pBdr>
              <w:spacing w:line="240" w:lineRule="auto"/>
              <w:rPr>
                <w:rFonts w:ascii="Google Sans" w:eastAsia="Google Sans" w:hAnsi="Google Sans" w:cs="Google Sans"/>
                <w:iCs/>
                <w:color w:val="EE0000"/>
                <w:lang w:val="en-US"/>
              </w:rPr>
            </w:pPr>
          </w:p>
          <w:p w14:paraId="2C78F53F" w14:textId="625D8CA9" w:rsidR="001B7AF1" w:rsidRPr="001B7AF1" w:rsidRDefault="001B7AF1" w:rsidP="001B7AF1">
            <w:pPr>
              <w:widowControl w:val="0"/>
              <w:pBdr>
                <w:top w:val="nil"/>
                <w:left w:val="nil"/>
                <w:bottom w:val="nil"/>
                <w:right w:val="nil"/>
                <w:between w:val="nil"/>
              </w:pBdr>
              <w:spacing w:line="240" w:lineRule="auto"/>
              <w:rPr>
                <w:rFonts w:ascii="Google Sans" w:eastAsia="Google Sans" w:hAnsi="Google Sans" w:cs="Google Sans"/>
                <w:iCs/>
                <w:color w:val="EE0000"/>
                <w:lang w:val="en-US"/>
              </w:rPr>
            </w:pPr>
            <w:r w:rsidRPr="001B7AF1">
              <w:rPr>
                <w:rFonts w:ascii="Google Sans" w:eastAsia="Google Sans" w:hAnsi="Google Sans" w:cs="Google Sans"/>
                <w:iCs/>
                <w:color w:val="EE0000"/>
                <w:lang w:val="en-US"/>
              </w:rPr>
              <w:t>Weak Session Management / Insecure Token Handling</w:t>
            </w:r>
            <w:r w:rsidRPr="001B7AF1">
              <w:rPr>
                <w:rFonts w:ascii="Google Sans" w:eastAsia="Google Sans" w:hAnsi="Google Sans" w:cs="Google Sans"/>
                <w:iCs/>
                <w:color w:val="EE0000"/>
                <w:lang w:val="en-US"/>
              </w:rPr>
              <w:br/>
              <w:t>If session IDs are not securely generated, encrypted, or invalidated after logout, attackers could reuse or steal session tokens to hijack user accounts. This vulnerability increases the risk of unauthorized purchases, account takeover, and exposure of sensitive personal data.</w:t>
            </w:r>
          </w:p>
          <w:p w14:paraId="134B8BC5" w14:textId="77777777" w:rsidR="001B7AF1" w:rsidRDefault="001B7AF1" w:rsidP="001B7AF1">
            <w:pPr>
              <w:widowControl w:val="0"/>
              <w:pBdr>
                <w:top w:val="nil"/>
                <w:left w:val="nil"/>
                <w:bottom w:val="nil"/>
                <w:right w:val="nil"/>
                <w:between w:val="nil"/>
              </w:pBdr>
              <w:spacing w:line="240" w:lineRule="auto"/>
              <w:rPr>
                <w:rFonts w:ascii="Google Sans" w:eastAsia="Google Sans" w:hAnsi="Google Sans" w:cs="Google Sans"/>
                <w:i/>
              </w:rPr>
            </w:pPr>
          </w:p>
        </w:tc>
      </w:tr>
      <w:tr w:rsidR="003527C9" w14:paraId="6F490B76" w14:textId="77777777">
        <w:tc>
          <w:tcPr>
            <w:tcW w:w="2580" w:type="dxa"/>
            <w:tcMar>
              <w:top w:w="100" w:type="dxa"/>
              <w:left w:w="100" w:type="dxa"/>
              <w:bottom w:w="100" w:type="dxa"/>
              <w:right w:w="100" w:type="dxa"/>
            </w:tcMar>
          </w:tcPr>
          <w:p w14:paraId="616DD146" w14:textId="77777777" w:rsidR="003527C9"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VI. Attack modeling</w:t>
            </w:r>
          </w:p>
        </w:tc>
        <w:tc>
          <w:tcPr>
            <w:tcW w:w="6780" w:type="dxa"/>
            <w:tcMar>
              <w:top w:w="100" w:type="dxa"/>
              <w:left w:w="100" w:type="dxa"/>
              <w:bottom w:w="100" w:type="dxa"/>
              <w:right w:w="100" w:type="dxa"/>
            </w:tcMar>
          </w:tcPr>
          <w:p w14:paraId="4D0260D1" w14:textId="77777777" w:rsidR="003527C9" w:rsidRDefault="00000000">
            <w:pPr>
              <w:widowControl w:val="0"/>
              <w:spacing w:line="240" w:lineRule="auto"/>
              <w:rPr>
                <w:rFonts w:ascii="Google Sans" w:eastAsia="Google Sans" w:hAnsi="Google Sans" w:cs="Google Sans"/>
              </w:rPr>
            </w:pPr>
            <w:hyperlink r:id="rId6">
              <w:r>
                <w:rPr>
                  <w:rFonts w:ascii="Google Sans" w:eastAsia="Google Sans" w:hAnsi="Google Sans" w:cs="Google Sans"/>
                  <w:color w:val="1155CC"/>
                  <w:u w:val="single"/>
                </w:rPr>
                <w:t>Sample attack tree diagram</w:t>
              </w:r>
            </w:hyperlink>
          </w:p>
        </w:tc>
      </w:tr>
      <w:tr w:rsidR="003527C9" w14:paraId="692C155B" w14:textId="77777777">
        <w:tc>
          <w:tcPr>
            <w:tcW w:w="2580" w:type="dxa"/>
            <w:tcMar>
              <w:top w:w="100" w:type="dxa"/>
              <w:left w:w="100" w:type="dxa"/>
              <w:bottom w:w="100" w:type="dxa"/>
              <w:right w:w="100" w:type="dxa"/>
            </w:tcMar>
          </w:tcPr>
          <w:p w14:paraId="6049B064" w14:textId="77777777" w:rsidR="003527C9"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VII. Risk analysis and impact</w:t>
            </w:r>
          </w:p>
        </w:tc>
        <w:tc>
          <w:tcPr>
            <w:tcW w:w="6780" w:type="dxa"/>
            <w:tcMar>
              <w:top w:w="100" w:type="dxa"/>
              <w:left w:w="100" w:type="dxa"/>
              <w:bottom w:w="100" w:type="dxa"/>
              <w:right w:w="100" w:type="dxa"/>
            </w:tcMar>
          </w:tcPr>
          <w:p w14:paraId="67BDD76D" w14:textId="77777777" w:rsidR="003527C9" w:rsidRDefault="00000000">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 xml:space="preserve">List </w:t>
            </w:r>
            <w:r>
              <w:rPr>
                <w:rFonts w:ascii="Google Sans" w:eastAsia="Google Sans" w:hAnsi="Google Sans" w:cs="Google Sans"/>
                <w:b/>
              </w:rPr>
              <w:t>4 security controls</w:t>
            </w:r>
            <w:r>
              <w:rPr>
                <w:rFonts w:ascii="Google Sans" w:eastAsia="Google Sans" w:hAnsi="Google Sans" w:cs="Google Sans"/>
              </w:rPr>
              <w:t xml:space="preserve"> that you’ve learned </w:t>
            </w:r>
            <w:proofErr w:type="gramStart"/>
            <w:r>
              <w:rPr>
                <w:rFonts w:ascii="Google Sans" w:eastAsia="Google Sans" w:hAnsi="Google Sans" w:cs="Google Sans"/>
              </w:rPr>
              <w:t>about that</w:t>
            </w:r>
            <w:proofErr w:type="gramEnd"/>
            <w:r>
              <w:rPr>
                <w:rFonts w:ascii="Google Sans" w:eastAsia="Google Sans" w:hAnsi="Google Sans" w:cs="Google Sans"/>
              </w:rPr>
              <w:t xml:space="preserve"> can reduce risk.</w:t>
            </w:r>
          </w:p>
          <w:p w14:paraId="501E297A" w14:textId="77777777" w:rsidR="001B7AF1" w:rsidRDefault="001B7AF1">
            <w:pPr>
              <w:widowControl w:val="0"/>
              <w:pBdr>
                <w:top w:val="nil"/>
                <w:left w:val="nil"/>
                <w:bottom w:val="nil"/>
                <w:right w:val="nil"/>
                <w:between w:val="nil"/>
              </w:pBdr>
              <w:spacing w:line="240" w:lineRule="auto"/>
              <w:rPr>
                <w:rFonts w:ascii="Google Sans" w:eastAsia="Google Sans" w:hAnsi="Google Sans" w:cs="Google Sans"/>
              </w:rPr>
            </w:pPr>
          </w:p>
          <w:p w14:paraId="2E0665ED" w14:textId="5F5A4575" w:rsidR="001B7AF1" w:rsidRDefault="001B7AF1" w:rsidP="001B7AF1">
            <w:pPr>
              <w:widowControl w:val="0"/>
              <w:pBdr>
                <w:top w:val="nil"/>
                <w:left w:val="nil"/>
                <w:bottom w:val="nil"/>
                <w:right w:val="nil"/>
                <w:between w:val="nil"/>
              </w:pBdr>
              <w:spacing w:line="240" w:lineRule="auto"/>
              <w:rPr>
                <w:rFonts w:ascii="Google Sans" w:eastAsia="Google Sans" w:hAnsi="Google Sans" w:cs="Google Sans"/>
                <w:color w:val="EE0000"/>
                <w:lang w:val="en-US"/>
              </w:rPr>
            </w:pPr>
            <w:r w:rsidRPr="001B7AF1">
              <w:rPr>
                <w:rFonts w:ascii="Google Sans" w:eastAsia="Google Sans" w:hAnsi="Google Sans" w:cs="Google Sans"/>
                <w:color w:val="EE0000"/>
                <w:lang w:val="en-US"/>
              </w:rPr>
              <w:t>Multi-Factor Authentication (MFA)</w:t>
            </w:r>
            <w:r w:rsidRPr="001B7AF1">
              <w:rPr>
                <w:rFonts w:ascii="Google Sans" w:eastAsia="Google Sans" w:hAnsi="Google Sans" w:cs="Google Sans"/>
                <w:color w:val="EE0000"/>
                <w:lang w:val="en-US"/>
              </w:rPr>
              <w:br/>
              <w:t xml:space="preserve">Requiring MFA for user and admin accounts adds an additional </w:t>
            </w:r>
            <w:r w:rsidRPr="001B7AF1">
              <w:rPr>
                <w:rFonts w:ascii="Google Sans" w:eastAsia="Google Sans" w:hAnsi="Google Sans" w:cs="Google Sans"/>
                <w:color w:val="EE0000"/>
                <w:lang w:val="en-US"/>
              </w:rPr>
              <w:lastRenderedPageBreak/>
              <w:t>verification layer beyond passwords, reducing the risk of credential theft and account compromise.</w:t>
            </w:r>
          </w:p>
          <w:p w14:paraId="75EB23DA" w14:textId="77777777" w:rsidR="001B7AF1" w:rsidRPr="001B7AF1" w:rsidRDefault="001B7AF1" w:rsidP="001B7AF1">
            <w:pPr>
              <w:widowControl w:val="0"/>
              <w:pBdr>
                <w:top w:val="nil"/>
                <w:left w:val="nil"/>
                <w:bottom w:val="nil"/>
                <w:right w:val="nil"/>
                <w:between w:val="nil"/>
              </w:pBdr>
              <w:spacing w:line="240" w:lineRule="auto"/>
              <w:rPr>
                <w:rFonts w:ascii="Google Sans" w:eastAsia="Google Sans" w:hAnsi="Google Sans" w:cs="Google Sans"/>
                <w:color w:val="EE0000"/>
                <w:lang w:val="en-US"/>
              </w:rPr>
            </w:pPr>
          </w:p>
          <w:p w14:paraId="468100DA" w14:textId="7254A682" w:rsidR="001B7AF1" w:rsidRDefault="001B7AF1" w:rsidP="001B7AF1">
            <w:pPr>
              <w:widowControl w:val="0"/>
              <w:pBdr>
                <w:top w:val="nil"/>
                <w:left w:val="nil"/>
                <w:bottom w:val="nil"/>
                <w:right w:val="nil"/>
                <w:between w:val="nil"/>
              </w:pBdr>
              <w:spacing w:line="240" w:lineRule="auto"/>
              <w:rPr>
                <w:rFonts w:ascii="Google Sans" w:eastAsia="Google Sans" w:hAnsi="Google Sans" w:cs="Google Sans"/>
                <w:color w:val="EE0000"/>
                <w:lang w:val="en-US"/>
              </w:rPr>
            </w:pPr>
            <w:r w:rsidRPr="001B7AF1">
              <w:rPr>
                <w:rFonts w:ascii="Google Sans" w:eastAsia="Google Sans" w:hAnsi="Google Sans" w:cs="Google Sans"/>
                <w:color w:val="EE0000"/>
                <w:lang w:val="en-US"/>
              </w:rPr>
              <w:t>Encryption in Transit and at Rest</w:t>
            </w:r>
            <w:r w:rsidRPr="001B7AF1">
              <w:rPr>
                <w:rFonts w:ascii="Google Sans" w:eastAsia="Google Sans" w:hAnsi="Google Sans" w:cs="Google Sans"/>
                <w:color w:val="EE0000"/>
                <w:lang w:val="en-US"/>
              </w:rPr>
              <w:br/>
              <w:t>Using TLS for data in transit and AES encryption for stored sensitive data (such as payment information) protects user information from interception and unauthorized access.</w:t>
            </w:r>
          </w:p>
          <w:p w14:paraId="37B531F6" w14:textId="77777777" w:rsidR="001B7AF1" w:rsidRPr="001B7AF1" w:rsidRDefault="001B7AF1" w:rsidP="001B7AF1">
            <w:pPr>
              <w:widowControl w:val="0"/>
              <w:pBdr>
                <w:top w:val="nil"/>
                <w:left w:val="nil"/>
                <w:bottom w:val="nil"/>
                <w:right w:val="nil"/>
                <w:between w:val="nil"/>
              </w:pBdr>
              <w:spacing w:line="240" w:lineRule="auto"/>
              <w:rPr>
                <w:rFonts w:ascii="Google Sans" w:eastAsia="Google Sans" w:hAnsi="Google Sans" w:cs="Google Sans"/>
                <w:color w:val="EE0000"/>
                <w:lang w:val="en-US"/>
              </w:rPr>
            </w:pPr>
          </w:p>
          <w:p w14:paraId="5E0A772C" w14:textId="2136C1F0" w:rsidR="001B7AF1" w:rsidRDefault="001B7AF1" w:rsidP="001B7AF1">
            <w:pPr>
              <w:widowControl w:val="0"/>
              <w:pBdr>
                <w:top w:val="nil"/>
                <w:left w:val="nil"/>
                <w:bottom w:val="nil"/>
                <w:right w:val="nil"/>
                <w:between w:val="nil"/>
              </w:pBdr>
              <w:spacing w:line="240" w:lineRule="auto"/>
              <w:rPr>
                <w:rFonts w:ascii="Google Sans" w:eastAsia="Google Sans" w:hAnsi="Google Sans" w:cs="Google Sans"/>
                <w:color w:val="EE0000"/>
                <w:lang w:val="en-US"/>
              </w:rPr>
            </w:pPr>
            <w:r w:rsidRPr="001B7AF1">
              <w:rPr>
                <w:rFonts w:ascii="Google Sans" w:eastAsia="Google Sans" w:hAnsi="Google Sans" w:cs="Google Sans"/>
                <w:color w:val="EE0000"/>
                <w:lang w:val="en-US"/>
              </w:rPr>
              <w:t>Input Validation and Parameterized Queries</w:t>
            </w:r>
            <w:r w:rsidRPr="001B7AF1">
              <w:rPr>
                <w:rFonts w:ascii="Google Sans" w:eastAsia="Google Sans" w:hAnsi="Google Sans" w:cs="Google Sans"/>
                <w:color w:val="EE0000"/>
                <w:lang w:val="en-US"/>
              </w:rPr>
              <w:br/>
              <w:t>Implementing strict input validation and using parameterized SQL queries prevents injection attacks and protects the backend database from malicious input.</w:t>
            </w:r>
          </w:p>
          <w:p w14:paraId="6CFE4B19" w14:textId="77777777" w:rsidR="001B7AF1" w:rsidRPr="001B7AF1" w:rsidRDefault="001B7AF1" w:rsidP="001B7AF1">
            <w:pPr>
              <w:widowControl w:val="0"/>
              <w:pBdr>
                <w:top w:val="nil"/>
                <w:left w:val="nil"/>
                <w:bottom w:val="nil"/>
                <w:right w:val="nil"/>
                <w:between w:val="nil"/>
              </w:pBdr>
              <w:spacing w:line="240" w:lineRule="auto"/>
              <w:rPr>
                <w:rFonts w:ascii="Google Sans" w:eastAsia="Google Sans" w:hAnsi="Google Sans" w:cs="Google Sans"/>
                <w:color w:val="EE0000"/>
                <w:lang w:val="en-US"/>
              </w:rPr>
            </w:pPr>
          </w:p>
          <w:p w14:paraId="528AB3DE" w14:textId="1F1EE9E5" w:rsidR="001B7AF1" w:rsidRPr="001B7AF1" w:rsidRDefault="001B7AF1" w:rsidP="001B7AF1">
            <w:pPr>
              <w:widowControl w:val="0"/>
              <w:pBdr>
                <w:top w:val="nil"/>
                <w:left w:val="nil"/>
                <w:bottom w:val="nil"/>
                <w:right w:val="nil"/>
                <w:between w:val="nil"/>
              </w:pBdr>
              <w:spacing w:line="240" w:lineRule="auto"/>
              <w:rPr>
                <w:rFonts w:ascii="Google Sans" w:eastAsia="Google Sans" w:hAnsi="Google Sans" w:cs="Google Sans"/>
                <w:color w:val="EE0000"/>
                <w:lang w:val="en-US"/>
              </w:rPr>
            </w:pPr>
            <w:r w:rsidRPr="001B7AF1">
              <w:rPr>
                <w:rFonts w:ascii="Google Sans" w:eastAsia="Google Sans" w:hAnsi="Google Sans" w:cs="Google Sans"/>
                <w:color w:val="EE0000"/>
                <w:lang w:val="en-US"/>
              </w:rPr>
              <w:t>Continuous Monitoring and Log Analysis</w:t>
            </w:r>
            <w:r w:rsidRPr="001B7AF1">
              <w:rPr>
                <w:rFonts w:ascii="Google Sans" w:eastAsia="Google Sans" w:hAnsi="Google Sans" w:cs="Google Sans"/>
                <w:color w:val="EE0000"/>
                <w:lang w:val="en-US"/>
              </w:rPr>
              <w:br/>
              <w:t>Monitoring internal system logs for unusual login attempts, session anomalies, and suspicious transactions enables early detection and response to potential security incidents.</w:t>
            </w:r>
          </w:p>
          <w:p w14:paraId="0600D65B" w14:textId="77777777" w:rsidR="001B7AF1" w:rsidRDefault="001B7AF1">
            <w:pPr>
              <w:widowControl w:val="0"/>
              <w:pBdr>
                <w:top w:val="nil"/>
                <w:left w:val="nil"/>
                <w:bottom w:val="nil"/>
                <w:right w:val="nil"/>
                <w:between w:val="nil"/>
              </w:pBdr>
              <w:spacing w:line="240" w:lineRule="auto"/>
              <w:rPr>
                <w:rFonts w:ascii="Google Sans" w:eastAsia="Google Sans" w:hAnsi="Google Sans" w:cs="Google Sans"/>
              </w:rPr>
            </w:pPr>
          </w:p>
        </w:tc>
      </w:tr>
    </w:tbl>
    <w:p w14:paraId="5B3C3C04" w14:textId="77777777" w:rsidR="003527C9" w:rsidRDefault="003527C9"/>
    <w:p w14:paraId="30D75E3D" w14:textId="77777777" w:rsidR="003527C9" w:rsidRDefault="00000000">
      <w:r>
        <w:pict w14:anchorId="51471C81">
          <v:rect id="_x0000_i1026" style="width:0;height:1.5pt" o:hralign="center" o:hrstd="t" o:hr="t" fillcolor="#a0a0a0" stroked="f"/>
        </w:pict>
      </w:r>
    </w:p>
    <w:sectPr w:rsidR="003527C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1B79ED3D-1385-42DA-8D17-10754CF2534E}"/>
    <w:embedBold r:id="rId2" w:fontKey="{7CB70290-375B-496E-A38A-5159D8213001}"/>
    <w:embedItalic r:id="rId3" w:fontKey="{B9A0B755-E006-4C7C-8DCA-5CE9CB7F9992}"/>
  </w:font>
  <w:font w:name="Calibri">
    <w:panose1 w:val="020F0502020204030204"/>
    <w:charset w:val="00"/>
    <w:family w:val="swiss"/>
    <w:pitch w:val="variable"/>
    <w:sig w:usb0="E4002EFF" w:usb1="C200247B" w:usb2="00000009" w:usb3="00000000" w:csb0="000001FF" w:csb1="00000000"/>
    <w:embedRegular r:id="rId4" w:fontKey="{652FBA92-B900-49A6-94EE-4789E97966B9}"/>
  </w:font>
  <w:font w:name="Cambria">
    <w:panose1 w:val="02040503050406030204"/>
    <w:charset w:val="00"/>
    <w:family w:val="roman"/>
    <w:pitch w:val="variable"/>
    <w:sig w:usb0="E00006FF" w:usb1="420024FF" w:usb2="02000000" w:usb3="00000000" w:csb0="0000019F" w:csb1="00000000"/>
    <w:embedRegular r:id="rId5" w:fontKey="{15E46C24-9C6E-46AD-94BC-C3E99E1B6EB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35457"/>
    <w:multiLevelType w:val="multilevel"/>
    <w:tmpl w:val="4DAAE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2D3257"/>
    <w:multiLevelType w:val="multilevel"/>
    <w:tmpl w:val="F15A8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EC54C76"/>
    <w:multiLevelType w:val="multilevel"/>
    <w:tmpl w:val="458A0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BFD5CA1"/>
    <w:multiLevelType w:val="multilevel"/>
    <w:tmpl w:val="A7A04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1598120">
    <w:abstractNumId w:val="0"/>
  </w:num>
  <w:num w:numId="2" w16cid:durableId="227687833">
    <w:abstractNumId w:val="1"/>
  </w:num>
  <w:num w:numId="3" w16cid:durableId="1635410757">
    <w:abstractNumId w:val="2"/>
  </w:num>
  <w:num w:numId="4" w16cid:durableId="832307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7C9"/>
    <w:rsid w:val="00077D65"/>
    <w:rsid w:val="001B7AF1"/>
    <w:rsid w:val="003527C9"/>
    <w:rsid w:val="008A4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091CD"/>
  <w15:docId w15:val="{6A249C65-BCCD-48E1-84A7-A6BAC3B8F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presentation/d/1FmWLyHgmq9XQoVuMxOym2PHO8IuedCkan4moYnI-EJ0/template/preview?usp=sharing&amp;resourcekey=0-zYPY7AhPJdcClXamlAfOag" TargetMode="External"/><Relationship Id="rId5" Type="http://schemas.openxmlformats.org/officeDocument/2006/relationships/hyperlink" Target="https://docs.google.com/presentation/d/1ol7y79popTFfNHM-90ES-H-i1Lpd0YNvPShxBlXozjg/template/preview?resourcekey=0-DZAkf7Vzh2PXsP-j3oXV-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643</Words>
  <Characters>3667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Alexandru Balog</cp:lastModifiedBy>
  <cp:revision>2</cp:revision>
  <dcterms:created xsi:type="dcterms:W3CDTF">2026-02-24T14:25:00Z</dcterms:created>
  <dcterms:modified xsi:type="dcterms:W3CDTF">2026-02-24T14:44:00Z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2026-02-24T14:44:22Z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93e15112-84e6-446c-ad54-34720dfe1c35</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