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 standalone="yes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<w:pPr><w:pStyle w:val="Heading1"/></w:pPr><w:r><w:t>Control characters</w:t></w:r></w:p><w:p><w:r><w:t>앞부분 텍스트  중간 텍스트  끝부분 텍스트</w:t></w:r></w:p>
    <w:sectPr>
      <w:pgSz w:w="12240" w:h="15840"/>
      <w:pgMar w:top="1440" w:right="1440" w:bottom="1440" w:left="1440" w:header="720" w:footer="720" w:gutter="0"/>
    </w:sectPr>
  </w:body>
</w:document>
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o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sz w:val="24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