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r>
        <w:rPr>
          <w:rFonts w:ascii="Arial" w:cs="Arial" w:eastAsia="Arial" w:hAnsi="Arial"/>
          <w:color w:val="000000"/>
          <w:sz w:val="19"/>
          <w:szCs w:val="19"/>
        </w:rPr>
        <w:t xml:space="preserve">The following roles are involved in the incident response process. Each team should be aware of their responsibilities and be ready to act when an incident occurs.</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Monitors security alerts, conducts triage, coordinates response activities.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spacing w:after="80" w:before="80"/>
      </w:pPr>
      <w:r>
        <w:rPr>
          <w:rFonts w:ascii="Arial" w:cs="Arial" w:eastAsia="Arial" w:hAnsi="Arial"/>
          <w:color w:val="000000"/>
          <w:sz w:val="19"/>
          <w:szCs w:val="19"/>
        </w:rPr>
        <w:t xml:space="preserve">Incidents should be classified based on their potential impact to the organisation. Higher impact incidents should be escalated to senior management and the CISO as appropriate.</w:t>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Restore affected systems and services to normal operations. Verify that systems are clean before bringing them back online.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Notify relevant stakeholders as appropriate. This includes management, affected users, and potentially external parties.</w:t>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spacing w:after="80" w:before="80"/>
      </w:pPr>
      <w:r>
        <w:rPr>
          <w:rFonts w:ascii="Arial" w:cs="Arial" w:eastAsia="Arial" w:hAnsi="Arial"/>
          <w:color w:val="000000"/>
          <w:sz w:val="19"/>
          <w:szCs w:val="19"/>
        </w:rPr>
        <w:t xml:space="preserve">Security incidents may be detected through various sources including:</w:t>
      </w:r>
    </w:p>
    <w:p>
      <w:pPr>
        <w:pStyle w:val="ListParagraph"/>
        <w:numPr>
          <w:ilvl w:val="0"/>
          <w:numId w:val="2"/>
        </w:numPr>
        <w:spacing w:after="40" w:before="40"/>
      </w:pPr>
      <w:r>
        <w:rPr>
          <w:rFonts w:ascii="Arial" w:cs="Arial" w:eastAsia="Arial" w:hAnsi="Arial"/>
          <w:sz w:val="19"/>
          <w:szCs w:val="19"/>
        </w:rPr>
        <w:t xml:space="preserve">SIEM alerts and correlation rules</w:t>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numPr>
          <w:ilvl w:val="0"/>
          <w:numId w:val="2"/>
        </w:numPr>
        <w:spacing w:after="40" w:before="40"/>
      </w:pPr>
      <w:r>
        <w:rPr>
          <w:rFonts w:ascii="Arial" w:cs="Arial" w:eastAsia="Arial" w:hAnsi="Arial"/>
          <w:sz w:val="19"/>
          <w:szCs w:val="19"/>
        </w:rPr>
        <w:t xml:space="preserve">Threat intelligence feeds</w:t>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rPr>
          <w:rFonts w:ascii="Arial" w:cs="Arial" w:eastAsia="Arial" w:hAnsi="Arial"/>
          <w:color w:val="000000"/>
          <w:sz w:val="19"/>
          <w:szCs w:val="19"/>
        </w:rPr>
        <w:t xml:space="preserve">Once an incident is confirmed, the priority is to contain the threat and prevent it from spreading. Containment actions may include:</w:t>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r>
        <w:rPr>
          <w:rFonts w:ascii="Arial" w:cs="Arial" w:eastAsia="Arial" w:hAnsi="Arial"/>
          <w:sz w:val="19"/>
          <w:szCs w:val="19"/>
        </w:rPr>
        <w:t xml:space="preserve">Applying security patches to address the vulnerability exploited</w:t>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r>
        <w:rPr>
          <w:rFonts w:ascii="Arial" w:cs="Arial" w:eastAsia="Arial" w:hAnsi="Arial"/>
          <w:color w:val="000000"/>
          <w:sz w:val="19"/>
          <w:szCs w:val="19"/>
        </w:rPr>
        <w:t xml:space="preserve">Systems should be restored to normal operation only after the threat has been fully eradicated. Before bringing systems back online, the team should verify that:</w:t>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r>
        <w:rPr>
          <w:rFonts w:ascii="Arial" w:cs="Arial" w:eastAsia="Arial" w:hAnsi="Arial"/>
          <w:sz w:val="19"/>
          <w:szCs w:val="19"/>
        </w:rPr>
        <w:t xml:space="preserve">Law enforcement — the Legal team will advise if law enforcement involvement is required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numPr>
          <w:ilvl w:val="0"/>
          <w:numId w:val="2"/>
        </w:numPr>
        <w:spacing w:after="40" w:before="40"/>
      </w:pPr>
      <w:r>
        <w:rPr>
          <w:rFonts w:ascii="Arial" w:cs="Arial" w:eastAsia="Arial" w:hAnsi="Arial"/>
          <w:sz w:val="19"/>
          <w:szCs w:val="19"/>
        </w:rPr>
        <w:t xml:space="preserve">Systems and data affected</w:t>
      </w:r>
    </w:p>
    <w:p>
      <w:pPr>
        <w:pStyle w:val="ListParagraph"/>
        <w:numPr>
          <w:ilvl w:val="0"/>
          <w:numId w:val="2"/>
        </w:numPr>
        <w:spacing w:after="40" w:before="40"/>
      </w:pPr>
      <w:r>
        <w:rPr>
          <w:rFonts w:ascii="Arial" w:cs="Arial" w:eastAsia="Arial" w:hAnsi="Arial"/>
          <w:sz w:val="19"/>
          <w:szCs w:val="19"/>
        </w:rPr>
        <w:t xml:space="preserve">Actions taken during response</w:t>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r>
        <w:rPr>
          <w:rFonts w:ascii="Arial" w:cs="Arial" w:eastAsia="Arial" w:hAnsi="Arial"/>
          <w:color w:val="000000"/>
          <w:sz w:val="19"/>
          <w:szCs w:val="19"/>
        </w:rPr>
        <w:t xml:space="preserve">Documentation should be completed as soon as practicable after the incident is resolved.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r>
        <w:rPr>
          <w:rFonts w:ascii="Arial" w:cs="Arial" w:eastAsia="Arial" w:hAnsi="Arial"/>
          <w:color w:val="000000"/>
          <w:sz w:val="19"/>
          <w:szCs w:val="19"/>
        </w:rPr>
        <w:t xml:space="preserve">Tabletop exercises and simulations may be conducted periodically to test the bank's incident response readiness.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2026-05-07T21:05:09.886Z</dcterms:created>
  <dcterms:modified xsi:type="dcterms:W3CDTF">2026-05-07T21:05:09.899Z</dcterms:modified>
</cp:coreProperties>
</file>

<file path=docProps/custom.xml><?xml version="1.0" encoding="utf-8"?>
<Properties xmlns="http://schemas.openxmlformats.org/officeDocument/2006/custom-properties" xmlns:vt="http://schemas.openxmlformats.org/officeDocument/2006/docPropsVTypes"/>
</file>