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980" w:rsidRDefault="00583980" w:rsidP="00583980">
      <w:r>
        <w:t xml:space="preserve">Información </w:t>
      </w:r>
    </w:p>
    <w:p w:rsidR="00583980" w:rsidRDefault="00583980" w:rsidP="0058398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:rsidR="00293CF0" w:rsidRDefault="00293CF0" w:rsidP="00583980">
      <w:r>
        <w:t>Entropía</w:t>
      </w:r>
    </w:p>
    <w:p w:rsidR="00583980" w:rsidRDefault="00293CF0" w:rsidP="00583980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nary>
        </m:oMath>
      </m:oMathPara>
    </w:p>
    <w:p w:rsidR="00583980" w:rsidRDefault="00293CF0" w:rsidP="00583980">
      <w:r>
        <w:t>I</w:t>
      </w:r>
      <w:r w:rsidR="00583980">
        <w:t>nformación</w:t>
      </w:r>
      <w:r>
        <w:t xml:space="preserve"> M</w:t>
      </w:r>
      <w:r w:rsidR="00583980">
        <w:t>utua</w:t>
      </w:r>
    </w:p>
    <w:p w:rsidR="00293CF0" w:rsidRDefault="00293CF0" w:rsidP="00583980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e>
          </m:d>
        </m:oMath>
      </m:oMathPara>
    </w:p>
    <w:p w:rsidR="00293CF0" w:rsidRDefault="00293CF0" w:rsidP="00583980">
      <w:r>
        <w:t>Siendo:</w:t>
      </w:r>
    </w:p>
    <w:p w:rsidR="00293CF0" w:rsidRPr="00927707" w:rsidRDefault="00293CF0" w:rsidP="00927707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H(A)</m:t>
        </m:r>
      </m:oMath>
      <w:r w:rsidRPr="00927707">
        <w:rPr>
          <w:rFonts w:eastAsiaTheme="minorEastAsia"/>
        </w:rPr>
        <w:t>: Entropía de entrada</w:t>
      </w:r>
    </w:p>
    <w:p w:rsidR="00293CF0" w:rsidRPr="00927707" w:rsidRDefault="00293CF0" w:rsidP="00927707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</m:e>
        </m:d>
      </m:oMath>
      <w:r w:rsidRPr="00927707">
        <w:rPr>
          <w:rFonts w:eastAsiaTheme="minorEastAsia"/>
        </w:rPr>
        <w:t>: La Entropía que desde el receptor se ve del emisor (equivocación)</w:t>
      </w:r>
    </w:p>
    <w:p w:rsidR="00293CF0" w:rsidRPr="00927707" w:rsidRDefault="00293CF0" w:rsidP="00927707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H(B)</m:t>
        </m:r>
      </m:oMath>
      <w:r w:rsidRPr="00927707">
        <w:rPr>
          <w:rFonts w:eastAsiaTheme="minorEastAsia"/>
        </w:rPr>
        <w:t>: Entropía de salida</w:t>
      </w:r>
    </w:p>
    <w:p w:rsidR="00293CF0" w:rsidRPr="00927707" w:rsidRDefault="00293CF0" w:rsidP="00927707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A</m:t>
                </m:r>
              </m:den>
            </m:f>
          </m:e>
        </m:d>
      </m:oMath>
      <w:r w:rsidRPr="00927707">
        <w:rPr>
          <w:rFonts w:eastAsiaTheme="minorEastAsia"/>
        </w:rPr>
        <w:t>: La Entropía que desde el emisor se ve del receptor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438"/>
        <w:gridCol w:w="1098"/>
        <w:gridCol w:w="1104"/>
        <w:gridCol w:w="1104"/>
        <w:gridCol w:w="382"/>
        <w:gridCol w:w="1159"/>
      </w:tblGrid>
      <w:tr w:rsidR="00191BEB" w:rsidTr="00927707">
        <w:trPr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gridSpan w:val="6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 (salida)</w:t>
            </w:r>
          </w:p>
        </w:tc>
      </w:tr>
      <w:tr w:rsidR="00191BEB" w:rsidTr="00191BEB">
        <w:trPr>
          <w:jc w:val="center"/>
        </w:trPr>
        <w:tc>
          <w:tcPr>
            <w:tcW w:w="0" w:type="auto"/>
            <w:vMerge w:val="restart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  <w:p w:rsidR="00191BEB" w:rsidRDefault="00191BEB" w:rsidP="00191B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(entrada)</w:t>
            </w: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oMath>
            </m:oMathPara>
          </w:p>
        </w:tc>
      </w:tr>
      <w:tr w:rsidR="00191BEB" w:rsidTr="00191BEB">
        <w:trPr>
          <w:jc w:val="center"/>
        </w:trPr>
        <w:tc>
          <w:tcPr>
            <w:tcW w:w="0" w:type="auto"/>
            <w:vMerge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P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191BEB" w:rsidTr="00191BEB">
        <w:trPr>
          <w:jc w:val="center"/>
        </w:trPr>
        <w:tc>
          <w:tcPr>
            <w:tcW w:w="0" w:type="auto"/>
            <w:vMerge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191BEB" w:rsidTr="00191BEB">
        <w:trPr>
          <w:jc w:val="center"/>
        </w:trPr>
        <w:tc>
          <w:tcPr>
            <w:tcW w:w="0" w:type="auto"/>
            <w:vMerge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191BEB" w:rsidTr="00191BEB">
        <w:trPr>
          <w:jc w:val="center"/>
        </w:trPr>
        <w:tc>
          <w:tcPr>
            <w:tcW w:w="0" w:type="auto"/>
            <w:vMerge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</w:tr>
      <w:tr w:rsidR="00191BEB" w:rsidTr="00191BEB">
        <w:trPr>
          <w:jc w:val="center"/>
        </w:trPr>
        <w:tc>
          <w:tcPr>
            <w:tcW w:w="0" w:type="auto"/>
            <w:vMerge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0" w:type="auto"/>
            <w:vAlign w:val="center"/>
          </w:tcPr>
          <w:p w:rsidR="00191BEB" w:rsidRDefault="00191BEB" w:rsidP="00191B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927707" w:rsidTr="00927707">
        <w:trPr>
          <w:jc w:val="center"/>
        </w:trPr>
        <w:tc>
          <w:tcPr>
            <w:tcW w:w="0" w:type="auto"/>
            <w:gridSpan w:val="7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vAlign w:val="center"/>
          </w:tcPr>
          <w:p w:rsidR="00927707" w:rsidRDefault="00927707" w:rsidP="00191BEB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MATRIZ REPRESENTATIVA DEL CANAL</w:t>
            </w:r>
          </w:p>
        </w:tc>
      </w:tr>
    </w:tbl>
    <w:p w:rsidR="00927707" w:rsidRPr="00A82EE4" w:rsidRDefault="00927707" w:rsidP="00A82EE4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≥0</m:t>
        </m:r>
      </m:oMath>
      <w:r w:rsidRPr="00A82EE4">
        <w:rPr>
          <w:rFonts w:eastAsiaTheme="minorEastAsia"/>
        </w:rPr>
        <w:t xml:space="preserve"> </w:t>
      </w:r>
    </w:p>
    <w:p w:rsidR="00927707" w:rsidRPr="00A82EE4" w:rsidRDefault="00927707" w:rsidP="00A82EE4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e>
        </m:d>
      </m:oMath>
      <w:r w:rsidRPr="00A82EE4">
        <w:rPr>
          <w:rFonts w:eastAsiaTheme="minorEastAsia"/>
        </w:rPr>
        <w:t xml:space="preserve">: Probabilidades de entrada </w:t>
      </w:r>
    </w:p>
    <w:p w:rsidR="00927707" w:rsidRPr="00A82EE4" w:rsidRDefault="00927707" w:rsidP="00A82EE4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p(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den>
        </m:f>
      </m:oMath>
      <w:r w:rsidRPr="00A82EE4">
        <w:rPr>
          <w:rFonts w:eastAsiaTheme="minorEastAsia"/>
        </w:rPr>
        <w:t xml:space="preserve">: Probabilidades hacia adelante </w:t>
      </w:r>
    </w:p>
    <w:p w:rsidR="00927707" w:rsidRPr="00A82EE4" w:rsidRDefault="00927707" w:rsidP="00A82EE4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</m:t>
            </m: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p(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</w:rPr>
          <m:t>=1</m:t>
        </m:r>
      </m:oMath>
      <w:r w:rsidRPr="00A82EE4">
        <w:rPr>
          <w:rFonts w:eastAsiaTheme="minorEastAsia"/>
        </w:rPr>
        <w:t xml:space="preserve"> </w:t>
      </w:r>
    </w:p>
    <w:p w:rsidR="00927707" w:rsidRPr="00A82EE4" w:rsidRDefault="00927707" w:rsidP="00A82EE4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*p(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den>
            </m:f>
          </m:e>
        </m:nary>
      </m:oMath>
      <w:r w:rsidRPr="00A82EE4">
        <w:rPr>
          <w:rFonts w:eastAsiaTheme="minorEastAsia"/>
        </w:rPr>
        <w:t>: Probabilidades de salida</w:t>
      </w:r>
    </w:p>
    <w:p w:rsidR="00927707" w:rsidRDefault="00927707" w:rsidP="00583980">
      <w:pPr>
        <w:rPr>
          <w:rFonts w:eastAsiaTheme="minorEastAsia"/>
        </w:rPr>
      </w:pPr>
      <w:r>
        <w:rPr>
          <w:rFonts w:eastAsiaTheme="minorEastAsia"/>
        </w:rPr>
        <w:t>Por Bayes:</w:t>
      </w:r>
    </w:p>
    <w:p w:rsidR="00927707" w:rsidRPr="00927707" w:rsidRDefault="00927707" w:rsidP="005839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P(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p(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*p(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=P(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:rsidR="00927707" w:rsidRPr="00A82EE4" w:rsidRDefault="00927707" w:rsidP="005839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 w:rsidR="00A82EE4" w:rsidRPr="00A82EE4" w:rsidRDefault="00A82EE4" w:rsidP="005839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den>
                  </m:f>
                </m:e>
              </m:d>
            </m:e>
          </m:nary>
        </m:oMath>
      </m:oMathPara>
    </w:p>
    <w:p w:rsidR="00A82EE4" w:rsidRPr="00A82EE4" w:rsidRDefault="00A82EE4" w:rsidP="00A82EE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 w:rsidR="00A82EE4" w:rsidRPr="00293CF0" w:rsidRDefault="00A82EE4" w:rsidP="005839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p(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den>
                      </m:f>
                    </m:den>
                  </m:f>
                </m:e>
              </m:d>
            </m:e>
          </m:nary>
        </m:oMath>
      </m:oMathPara>
    </w:p>
    <w:p w:rsidR="00A82EE4" w:rsidRDefault="00A82EE4" w:rsidP="00583980">
      <w:r>
        <w:t>Canal U</w:t>
      </w:r>
      <w:r w:rsidR="00583980">
        <w:t>niforme</w:t>
      </w:r>
    </w:p>
    <w:p w:rsidR="00A82EE4" w:rsidRDefault="00A82EE4" w:rsidP="00583980">
      <w:r>
        <w:t>Todas las filas de la matriz representativa del canal son permutaciones de la primera fila. En ese caso:</w:t>
      </w:r>
    </w:p>
    <w:p w:rsidR="00583980" w:rsidRPr="00A82EE4" w:rsidRDefault="00583980" w:rsidP="00583980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p(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den>
                      </m:f>
                    </m:den>
                  </m:f>
                </m:e>
              </m:d>
            </m:e>
          </m:nary>
        </m:oMath>
      </m:oMathPara>
    </w:p>
    <w:p w:rsidR="00583980" w:rsidRDefault="00A82EE4" w:rsidP="00583980">
      <w:r>
        <w:lastRenderedPageBreak/>
        <w:t>C</w:t>
      </w:r>
      <w:r w:rsidR="00583980">
        <w:t>anal</w:t>
      </w:r>
      <w:r>
        <w:t xml:space="preserve"> </w:t>
      </w:r>
      <w:r w:rsidR="00583980">
        <w:t xml:space="preserve">no uniforme </w:t>
      </w:r>
    </w:p>
    <w:p w:rsidR="001117ED" w:rsidRDefault="001117ED" w:rsidP="00583980">
      <w:r>
        <w:t xml:space="preserve">Código </w:t>
      </w:r>
    </w:p>
    <w:p w:rsidR="00A82EE4" w:rsidRDefault="00A82EE4" w:rsidP="00583980">
      <w:r>
        <w:t>Código Bloque: Asigna a cada símbolo del alfabeto fuente una secuencia de longitud fija y determinada de símbolos del alfabeto código (palabra código).</w:t>
      </w:r>
    </w:p>
    <w:p w:rsidR="00A82EE4" w:rsidRDefault="00A82EE4" w:rsidP="00583980">
      <w:r>
        <w:t>Código no singular:</w:t>
      </w:r>
      <w:r w:rsidRPr="00A82EE4">
        <w:t xml:space="preserve"> </w:t>
      </w:r>
      <w:r>
        <w:t>Es un código donde todas las palabras código son distintas.</w:t>
      </w:r>
    </w:p>
    <w:p w:rsidR="00A82EE4" w:rsidRDefault="00A82EE4" w:rsidP="00583980">
      <w:r>
        <w:t>Código no bloque:</w:t>
      </w:r>
      <w:r w:rsidRPr="00A82EE4">
        <w:t xml:space="preserve"> </w:t>
      </w:r>
      <w:r>
        <w:t>Es un código donde no todas las palabras código tienen la misma longitud.</w:t>
      </w:r>
    </w:p>
    <w:p w:rsidR="001117ED" w:rsidRDefault="001117ED" w:rsidP="001117ED">
      <w:r>
        <w:t xml:space="preserve">Código Instantáneo: </w:t>
      </w:r>
      <w:r>
        <w:t xml:space="preserve">Ninguna palabra código debe ser prefijo de otra, es decir si representamos al código como un </w:t>
      </w:r>
    </w:p>
    <w:p w:rsidR="00A82EE4" w:rsidRDefault="001117ED" w:rsidP="001117ED">
      <w:r>
        <w:t>árbol, las palabras código deben ser hojas del árbol, nunca nodos internos.</w:t>
      </w:r>
    </w:p>
    <w:p w:rsidR="001117ED" w:rsidRDefault="001117ED" w:rsidP="001117ED">
      <w:r>
        <w:t>Inecuación de Kraft</w:t>
      </w:r>
    </w:p>
    <w:p w:rsidR="001117ED" w:rsidRDefault="001117ED" w:rsidP="001117ED">
      <w:r>
        <w:t xml:space="preserve">Sea una fuente </w:t>
      </w:r>
      <w:r>
        <w:rPr>
          <w:rFonts w:ascii="Cambria Math" w:hAnsi="Cambria Math" w:cs="Cambria Math"/>
        </w:rPr>
        <w:t>𝑆</w:t>
      </w:r>
      <w:r>
        <w:t xml:space="preserve"> capaz de generar </w:t>
      </w:r>
      <w:r>
        <w:rPr>
          <w:rFonts w:ascii="Cambria Math" w:hAnsi="Cambria Math" w:cs="Cambria Math"/>
        </w:rPr>
        <w:t>𝑞</w:t>
      </w:r>
      <w:r>
        <w:t xml:space="preserve"> símbolos distintos, 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 xml:space="preserve"> = {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q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, </w:t>
      </w:r>
      <w:r>
        <w:rPr>
          <w:rFonts w:ascii="Cambria Math" w:hAnsi="Cambria Math" w:cs="Cambria Math"/>
        </w:rPr>
        <w:t>𝑟</w:t>
      </w:r>
      <w:r>
        <w:t xml:space="preserve"> la base de codificación del sistema, y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>
        <w:t xml:space="preserve"> las longitudes de cada palabra código. Todo código instantáneo deberá satisfacer, respecto de las longitudes individuales de cada palabra código la siguiente expresión, denominada Inecuación de Kraft:</w:t>
      </w:r>
    </w:p>
    <w:p w:rsidR="001117ED" w:rsidRDefault="001117ED" w:rsidP="001117ED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>≤1</m:t>
          </m:r>
        </m:oMath>
      </m:oMathPara>
    </w:p>
    <w:p w:rsidR="001117ED" w:rsidRDefault="001117ED" w:rsidP="00583980">
      <w:r>
        <w:t>Longitud Promedio</w:t>
      </w:r>
    </w:p>
    <w:p w:rsidR="001117ED" w:rsidRDefault="001117ED" w:rsidP="00583980"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1117ED" w:rsidRDefault="001117ED" w:rsidP="00583980">
      <w:r>
        <w:t>Huffman</w:t>
      </w:r>
    </w:p>
    <w:p w:rsidR="001117ED" w:rsidRDefault="001117ED" w:rsidP="00583980">
      <w:r>
        <w:t>Es la metodología de compresión de menor longitud promedio, es decir es la que más reduce el tamaño del archivo.</w:t>
      </w:r>
    </w:p>
    <w:p w:rsidR="001117ED" w:rsidRDefault="001117ED" w:rsidP="00583980">
      <w:r>
        <w:t xml:space="preserve">La metodología sigue el siguiente proceso: </w:t>
      </w:r>
    </w:p>
    <w:p w:rsidR="001117ED" w:rsidRDefault="001117ED" w:rsidP="001117ED">
      <w:pPr>
        <w:pStyle w:val="Prrafodelista"/>
        <w:numPr>
          <w:ilvl w:val="0"/>
          <w:numId w:val="3"/>
        </w:numPr>
      </w:pPr>
      <w:r>
        <w:t xml:space="preserve">Se ordenan las probabilidades de los símbolos de mayor a menor. </w:t>
      </w:r>
    </w:p>
    <w:p w:rsidR="001117ED" w:rsidRDefault="001117ED" w:rsidP="001117ED">
      <w:pPr>
        <w:pStyle w:val="Prrafodelista"/>
        <w:numPr>
          <w:ilvl w:val="0"/>
          <w:numId w:val="3"/>
        </w:numPr>
      </w:pPr>
      <w:r>
        <w:t xml:space="preserve">Luego, repite el proceso de asociar los </w:t>
      </w:r>
      <w:r w:rsidRPr="001117ED">
        <w:rPr>
          <w:rFonts w:ascii="Cambria Math" w:hAnsi="Cambria Math" w:cs="Cambria Math"/>
        </w:rPr>
        <w:t>𝑟</w:t>
      </w:r>
      <w:r>
        <w:t xml:space="preserve"> símbolos de menor probabilidad, en un nuevo símbolo, cuya probabilidad es la suma de las probabilidades de los símbolos combinados, se reordena la lista de probabilidades hasta que queden sólo </w:t>
      </w:r>
      <w:r w:rsidRPr="001117ED">
        <w:rPr>
          <w:rFonts w:ascii="Cambria Math" w:hAnsi="Cambria Math" w:cs="Cambria Math"/>
        </w:rPr>
        <w:t>𝑟</w:t>
      </w:r>
      <w:r>
        <w:t xml:space="preserve"> símbolos. </w:t>
      </w:r>
    </w:p>
    <w:p w:rsidR="001117ED" w:rsidRDefault="001117ED" w:rsidP="001117ED">
      <w:pPr>
        <w:pStyle w:val="Prrafodelista"/>
        <w:numPr>
          <w:ilvl w:val="0"/>
          <w:numId w:val="3"/>
        </w:numPr>
      </w:pPr>
      <w:r>
        <w:t xml:space="preserve">A los últimos </w:t>
      </w:r>
      <w:r w:rsidRPr="001117ED">
        <w:rPr>
          <w:rFonts w:ascii="Cambria Math" w:hAnsi="Cambria Math" w:cs="Cambria Math"/>
        </w:rPr>
        <w:t>𝑟</w:t>
      </w:r>
      <w:r>
        <w:t xml:space="preserve"> s</w:t>
      </w:r>
      <w:r>
        <w:t>ímbolos, se les asigna cada uno</w:t>
      </w:r>
      <w:r>
        <w:t xml:space="preserve"> de los símbolos de base de codificación. </w:t>
      </w:r>
    </w:p>
    <w:p w:rsidR="001117ED" w:rsidRDefault="001117ED" w:rsidP="001117ED">
      <w:pPr>
        <w:pStyle w:val="Prrafodelista"/>
        <w:numPr>
          <w:ilvl w:val="0"/>
          <w:numId w:val="3"/>
        </w:numPr>
      </w:pPr>
      <w:r>
        <w:t>Por cada símbolo combinado, se arrastra el símbolo que resultó de la combinación, para luego volver a asignar cada uno de los símbolos de la base de codificación, el proceso se repite hasta volver a los símbolos de la fuente</w:t>
      </w:r>
      <w:r>
        <w:t>.</w:t>
      </w:r>
    </w:p>
    <w:p w:rsidR="001117ED" w:rsidRDefault="001117ED" w:rsidP="001117ED">
      <w:r>
        <w:t xml:space="preserve">Eficiencia de un código, está dada por la siguiente fórmula: </w:t>
      </w:r>
      <m:oMath>
        <m:r>
          <w:rPr>
            <w:rFonts w:ascii="Cambria Math" w:hAnsi="Cambria Math" w:cs="Cambria Math"/>
          </w:rPr>
          <m:t>η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</m:d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×100%</m:t>
        </m:r>
      </m:oMath>
      <w:r>
        <w:t xml:space="preserve">, y la redundancia 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/>
          </w:rPr>
          <m:t>=1-</m:t>
        </m:r>
        <m:r>
          <w:rPr>
            <w:rFonts w:ascii="Cambria Math" w:hAnsi="Cambria Math" w:cs="Cambria Math"/>
          </w:rPr>
          <m:t>η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>)</m:t>
        </m:r>
      </m:oMath>
      <w:r w:rsidR="00BA2946">
        <w:t>.</w:t>
      </w:r>
    </w:p>
    <w:p w:rsidR="00BA2946" w:rsidRDefault="00BA2946" w:rsidP="001117ED">
      <w:r>
        <w:t xml:space="preserve">Shannon </w:t>
      </w:r>
    </w:p>
    <w:p w:rsidR="00BA2946" w:rsidRDefault="00BA2946" w:rsidP="00BA2946">
      <w:r>
        <w:t xml:space="preserve">La longitud promedio </w:t>
      </w:r>
      <w:r>
        <w:rPr>
          <w:rFonts w:ascii="Cambria Math" w:hAnsi="Cambria Math" w:cs="Cambria Math"/>
        </w:rPr>
        <w:t>𝐿</w:t>
      </w:r>
      <w:r>
        <w:t xml:space="preserve">, de un código compacto </w:t>
      </w:r>
      <w:r>
        <w:rPr>
          <w:rFonts w:ascii="Cambria Math" w:hAnsi="Cambria Math" w:cs="Cambria Math"/>
        </w:rPr>
        <w:t>𝑟</w:t>
      </w:r>
      <w:r>
        <w:t xml:space="preserve">-ario para una fuente </w:t>
      </w:r>
      <w:r>
        <w:rPr>
          <w:rFonts w:ascii="Cambria Math" w:hAnsi="Cambria Math" w:cs="Cambria Math"/>
        </w:rPr>
        <w:t>𝑆</w:t>
      </w:r>
      <w:r>
        <w:t xml:space="preserve">, entonces: </w:t>
      </w:r>
    </w:p>
    <w:p w:rsidR="00BA2946" w:rsidRDefault="00BA2946" w:rsidP="00BA2946">
      <w:r>
        <w:rPr>
          <w:rFonts w:ascii="Cambria Math" w:hAnsi="Cambria Math" w:cs="Cambria Math"/>
        </w:rPr>
        <w:t>𝐻</w:t>
      </w:r>
      <w:r>
        <w:t xml:space="preserve"> </w:t>
      </w:r>
      <w:r>
        <w:rPr>
          <w:rFonts w:ascii="Cambria Math" w:hAnsi="Cambria Math" w:cs="Cambria Math"/>
        </w:rPr>
        <w:t>𝑆</w:t>
      </w:r>
      <w:r>
        <w:t xml:space="preserve"> ≤</w:t>
      </w:r>
      <w:r>
        <w:rPr>
          <w:rFonts w:ascii="Cambria Math" w:hAnsi="Cambria Math" w:cs="Cambria Math"/>
        </w:rPr>
        <w:t>𝐿</w:t>
      </w:r>
      <w:r>
        <w:t>˂</w:t>
      </w:r>
      <w:r>
        <w:rPr>
          <w:rFonts w:ascii="Cambria Math" w:hAnsi="Cambria Math" w:cs="Cambria Math"/>
        </w:rPr>
        <w:t>𝐻</w:t>
      </w:r>
      <w:r>
        <w:t xml:space="preserve"> </w:t>
      </w:r>
    </w:p>
    <w:p w:rsidR="00BA2946" w:rsidRDefault="00BA2946" w:rsidP="00BA2946">
      <w:r>
        <w:t xml:space="preserve">Sea 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 xml:space="preserve"> 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 …,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t xml:space="preserve"> , una fuente con variedad 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 w:cs="Cambria Math"/>
          </w:rPr>
          <m:t>q</m:t>
        </m:r>
      </m:oMath>
      <w:r>
        <w:t>, se considerará</w:t>
      </w:r>
      <w:r>
        <w:t xml:space="preserve"> un esquema de codificación sub </w:t>
      </w:r>
      <w:r>
        <w:t xml:space="preserve">óptima, donde la longitud de cada palabra código se elegirá de la siguiente forma: </w:t>
      </w:r>
    </w:p>
    <w:p w:rsidR="00BA2946" w:rsidRDefault="00BA2946" w:rsidP="00BA2946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log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≤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+1 </m:t>
          </m:r>
          <m:r>
            <w:rPr>
              <w:rFonts w:ascii="Cambria Math" w:hAnsi="Cambria Math"/>
            </w:rPr>
            <m:t xml:space="preserve">             </m:t>
          </m:r>
          <m:r>
            <w:rPr>
              <w:rFonts w:ascii="Cambria Math" w:hAnsi="Cambria Math"/>
            </w:rPr>
            <m:t>(1)</m:t>
          </m:r>
        </m:oMath>
      </m:oMathPara>
    </w:p>
    <w:p w:rsidR="00BA2946" w:rsidRDefault="00DE6669" w:rsidP="00BA2946">
      <w:r>
        <w:lastRenderedPageBreak/>
        <w:t>C</w:t>
      </w:r>
      <w:r w:rsidR="00BA2946">
        <w:t xml:space="preserve">uando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den>
        </m:f>
      </m:oMath>
      <w:r w:rsidR="00BA2946"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="00BA2946">
        <w:t xml:space="preserve"> no es un número entero, por lo tanto es válido asignarle el entero inmediato superior, que corresponde al esquem</w:t>
      </w:r>
      <w:r>
        <w:t xml:space="preserve">a propuesto por la ecuación (1). </w:t>
      </w:r>
      <w:r w:rsidR="00BA2946">
        <w:t xml:space="preserve">Multiplicando cada miembro de la desigualdad por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="00BA2946">
        <w:t xml:space="preserve">: </w:t>
      </w:r>
    </w:p>
    <w:p w:rsidR="00BA2946" w:rsidRDefault="00DE6669" w:rsidP="00BA2946"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i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 xml:space="preserve">≤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l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˂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log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:rsidR="00BA2946" w:rsidRDefault="00BA2946" w:rsidP="00BA2946">
      <w:r>
        <w:t xml:space="preserve">Aplicando la sumatoria sobre todos los valores de </w:t>
      </w:r>
      <w:r>
        <w:rPr>
          <w:rFonts w:ascii="Cambria Math" w:hAnsi="Cambria Math" w:cs="Cambria Math"/>
        </w:rPr>
        <w:t>𝑖</w:t>
      </w:r>
      <w:r>
        <w:t xml:space="preserve">: </w:t>
      </w:r>
    </w:p>
    <w:p w:rsidR="00BA2946" w:rsidRPr="00DE6669" w:rsidRDefault="00DE6669" w:rsidP="00BA2946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 w:cs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func>
            </m:e>
          </m:nary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&lt;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log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:rsidR="00DE6669" w:rsidRDefault="00AD4DAC" w:rsidP="00BA2946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≤L&lt;H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:rsidR="00BA2946" w:rsidRDefault="00BA2946" w:rsidP="00BA2946">
      <w:r>
        <w:t xml:space="preserve">Esto indica que la longitud promedio de un código compacto no será </w:t>
      </w:r>
      <w:r w:rsidR="00DE6669">
        <w:t>más</w:t>
      </w:r>
      <w:r>
        <w:t xml:space="preserve"> que una unidad más grande que la longitud media del código 100% eficiente.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"/>
        <w:gridCol w:w="691"/>
        <w:gridCol w:w="445"/>
        <w:gridCol w:w="936"/>
        <w:gridCol w:w="851"/>
        <w:gridCol w:w="999"/>
        <w:gridCol w:w="835"/>
      </w:tblGrid>
      <w:tr w:rsidR="00AD4DAC" w:rsidTr="00AD4DAC">
        <w:tc>
          <w:tcPr>
            <w:tcW w:w="0" w:type="auto"/>
          </w:tcPr>
          <w:p w:rsidR="00AD4DAC" w:rsidRDefault="00AD4DAC" w:rsidP="00AD4DA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AD4DAC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</w:tcPr>
          <w:p w:rsidR="00AD4DAC" w:rsidRPr="00AD4DAC" w:rsidRDefault="00AD4DAC" w:rsidP="00AD4DAC">
            <w:r>
              <w:t>FA</w:t>
            </w:r>
          </w:p>
        </w:tc>
        <w:tc>
          <w:tcPr>
            <w:tcW w:w="0" w:type="auto"/>
          </w:tcPr>
          <w:p w:rsidR="00AD4DAC" w:rsidRDefault="00AD4DAC" w:rsidP="00BA2946">
            <w:r>
              <w:t>Decimal</w:t>
            </w:r>
          </w:p>
        </w:tc>
        <w:tc>
          <w:tcPr>
            <w:tcW w:w="0" w:type="auto"/>
          </w:tcPr>
          <w:p w:rsidR="00AD4DAC" w:rsidRDefault="00AD4DAC" w:rsidP="00BA2946">
            <w:r>
              <w:t>Binario</w:t>
            </w:r>
          </w:p>
        </w:tc>
        <w:tc>
          <w:tcPr>
            <w:tcW w:w="0" w:type="auto"/>
          </w:tcPr>
          <w:p w:rsidR="00AD4DAC" w:rsidRDefault="00AD4DAC" w:rsidP="00BA2946">
            <w:r>
              <w:t>Longitud</w:t>
            </w:r>
          </w:p>
        </w:tc>
        <w:tc>
          <w:tcPr>
            <w:tcW w:w="0" w:type="auto"/>
          </w:tcPr>
          <w:p w:rsidR="00AD4DAC" w:rsidRDefault="00AD4DAC" w:rsidP="00BA2946">
            <w:r>
              <w:t>Código</w:t>
            </w:r>
          </w:p>
        </w:tc>
      </w:tr>
      <w:tr w:rsidR="00AD4DAC" w:rsidTr="00AD4DAC">
        <w:tc>
          <w:tcPr>
            <w:tcW w:w="0" w:type="auto"/>
          </w:tcPr>
          <w:p w:rsidR="00AD4DAC" w:rsidRDefault="00AD4DAC" w:rsidP="00AD4DA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  <w:tr w:rsidR="00AD4DAC" w:rsidTr="00AD4DAC">
        <w:tc>
          <w:tcPr>
            <w:tcW w:w="0" w:type="auto"/>
          </w:tcPr>
          <w:p w:rsidR="00AD4DAC" w:rsidRDefault="00AD4DAC" w:rsidP="00BA294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  <w:tr w:rsidR="00AD4DAC" w:rsidTr="00AD4DAC">
        <w:tc>
          <w:tcPr>
            <w:tcW w:w="0" w:type="auto"/>
          </w:tcPr>
          <w:p w:rsidR="00AD4DAC" w:rsidRDefault="00AD4DAC" w:rsidP="00BA294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  <w:tr w:rsidR="00AD4DAC" w:rsidTr="00AD4DAC">
        <w:tc>
          <w:tcPr>
            <w:tcW w:w="0" w:type="auto"/>
          </w:tcPr>
          <w:p w:rsidR="00AD4DAC" w:rsidRDefault="00AD4DAC" w:rsidP="00BA294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  <w:tr w:rsidR="00AD4DAC" w:rsidTr="00AD4DAC">
        <w:tc>
          <w:tcPr>
            <w:tcW w:w="0" w:type="auto"/>
          </w:tcPr>
          <w:p w:rsidR="00AD4DAC" w:rsidRDefault="00AD4DAC" w:rsidP="00BA294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  <w:tr w:rsidR="00AD4DAC" w:rsidTr="00AD4DAC">
        <w:tc>
          <w:tcPr>
            <w:tcW w:w="0" w:type="auto"/>
          </w:tcPr>
          <w:p w:rsidR="00AD4DAC" w:rsidRDefault="00AD4DAC" w:rsidP="00BA294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  <w:tc>
          <w:tcPr>
            <w:tcW w:w="0" w:type="auto"/>
          </w:tcPr>
          <w:p w:rsidR="00AD4DAC" w:rsidRDefault="00AD4DAC" w:rsidP="00BA2946"/>
        </w:tc>
      </w:tr>
    </w:tbl>
    <w:p w:rsidR="00AD4DAC" w:rsidRDefault="00AD4DAC" w:rsidP="00BA2946"/>
    <w:p w:rsidR="005D31BE" w:rsidRDefault="005D31BE" w:rsidP="00BA2946">
      <w:r>
        <w:t xml:space="preserve">Fano </w:t>
      </w:r>
    </w:p>
    <w:p w:rsidR="005D31BE" w:rsidRDefault="005D31BE" w:rsidP="005D31BE">
      <w:r>
        <w:t>La codificación de Fano, se basa en la idea de que los símbolos equiprobables deberían corresponderse con pal</w:t>
      </w:r>
      <w:r>
        <w:t xml:space="preserve">abras código de igual longitud. </w:t>
      </w:r>
      <w:r>
        <w:t xml:space="preserve">Fano es un método para diseñar códigos </w:t>
      </w:r>
      <w:r>
        <w:rPr>
          <w:rFonts w:ascii="Cambria Math" w:hAnsi="Cambria Math" w:cs="Cambria Math"/>
        </w:rPr>
        <w:t>𝑟</w:t>
      </w:r>
      <w:r>
        <w:t xml:space="preserve"> − </w:t>
      </w:r>
      <w:r>
        <w:rPr>
          <w:rFonts w:ascii="Cambria Math" w:hAnsi="Cambria Math" w:cs="Cambria Math"/>
        </w:rPr>
        <w:t>𝑎𝑟𝑖𝑜𝑠</w:t>
      </w:r>
      <w:r>
        <w:t xml:space="preserve"> instantáneos, la base de codificación tiene </w:t>
      </w:r>
      <m:oMath>
        <m:r>
          <w:rPr>
            <w:rFonts w:ascii="Cambria Math" w:hAnsi="Cambria Math" w:cs="Cambria Math"/>
          </w:rPr>
          <m:t>r</m:t>
        </m:r>
      </m:oMath>
      <w:r>
        <w:t xml:space="preserve"> símbolos de la forma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>
        <w:t xml:space="preserve">. </w:t>
      </w:r>
    </w:p>
    <w:p w:rsidR="005D31BE" w:rsidRDefault="005D31BE" w:rsidP="005D31BE">
      <w:r>
        <w:t xml:space="preserve">Sea 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 …,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  <m:ctrlPr>
              <w:rPr>
                <w:rFonts w:ascii="Cambria Math" w:hAnsi="Cambria Math" w:cs="Cambria Math"/>
                <w:i/>
              </w:rPr>
            </m:ctrlPr>
          </m:e>
        </m:d>
      </m:oMath>
      <w:r>
        <w:t xml:space="preserve">, una fuente con variedad 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 w:cs="Cambria Math"/>
          </w:rPr>
          <m:t>q</m:t>
        </m:r>
      </m:oMath>
      <w:r>
        <w:t>, con una distribución de probabilidades</w:t>
      </w:r>
      <w:r>
        <w:t>:</w:t>
      </w:r>
    </w:p>
    <w:p w:rsidR="005D31BE" w:rsidRDefault="005D31BE" w:rsidP="005D31BE">
      <m:oMathPara>
        <m:oMath>
          <m:r>
            <w:rPr>
              <w:rFonts w:ascii="Cambria Math" w:hAnsi="Cambria Math" w:cs="Cambria Math"/>
            </w:rPr>
            <m:t>P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q</m:t>
                      </m:r>
                    </m:sub>
                  </m:sSub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</m:d>
            </m:e>
          </m:d>
        </m:oMath>
      </m:oMathPara>
    </w:p>
    <w:p w:rsidR="005D31BE" w:rsidRDefault="005D31BE" w:rsidP="005D31BE">
      <w:r>
        <w:t xml:space="preserve">Se ordenan los símbolos de acuerdo a las probabilidades de mayor a menor, 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≥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 w:cs="Calibri"/>
          </w:rPr>
          <m:t>≥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q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 xml:space="preserve">. </w:t>
      </w:r>
    </w:p>
    <w:p w:rsidR="005D31BE" w:rsidRDefault="005D31BE" w:rsidP="005D31BE">
      <w:r>
        <w:t xml:space="preserve">En el método de Fano, los </w:t>
      </w:r>
      <m:oMath>
        <m:r>
          <w:rPr>
            <w:rFonts w:ascii="Cambria Math" w:hAnsi="Cambria Math" w:cs="Cambria Math"/>
          </w:rPr>
          <m:t>q</m:t>
        </m:r>
      </m:oMath>
      <w:r>
        <w:t xml:space="preserve"> símbolos se dividen en </w:t>
      </w:r>
      <m:oMath>
        <m:r>
          <w:rPr>
            <w:rFonts w:ascii="Cambria Math" w:hAnsi="Cambria Math" w:cs="Cambria Math"/>
          </w:rPr>
          <m:t>r</m:t>
        </m:r>
      </m:oMath>
      <w:r>
        <w:t xml:space="preserve"> grupos equiprobables</w:t>
      </w:r>
      <w:r>
        <w:t>.</w:t>
      </w:r>
    </w:p>
    <w:p w:rsidR="005D31BE" w:rsidRPr="005D31BE" w:rsidRDefault="005D31BE" w:rsidP="005D31BE">
      <w:pPr>
        <w:rPr>
          <w:rFonts w:eastAsiaTheme="minorEastAsia"/>
        </w:rPr>
      </w:pPr>
      <w:r>
        <w:t xml:space="preserve">A cada símbolo del i-ésimo grupo se le asigna la palabra código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>
        <w:t>, est</w:t>
      </w:r>
      <w:r>
        <w:t>o se hace para todos los grupos</w:t>
      </w:r>
      <w:r>
        <w:t xml:space="preserve">, 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1,2,…,</m:t>
        </m:r>
        <m:r>
          <w:rPr>
            <w:rFonts w:ascii="Cambria Math" w:hAnsi="Cambria Math" w:cs="Cambria Math"/>
          </w:rPr>
          <m:t>r</m:t>
        </m:r>
      </m:oMath>
      <w:r>
        <w:rPr>
          <w:rFonts w:eastAsiaTheme="minorEastAsia"/>
        </w:rPr>
        <w:t>.</w:t>
      </w:r>
    </w:p>
    <w:p w:rsidR="005D31BE" w:rsidRDefault="005D31BE" w:rsidP="005D31BE">
      <w:r>
        <w:t xml:space="preserve">Cada uno de los </w:t>
      </w:r>
      <m:oMath>
        <m:r>
          <w:rPr>
            <w:rFonts w:ascii="Cambria Math" w:hAnsi="Cambria Math" w:cs="Cambria Math"/>
          </w:rPr>
          <m:t>r</m:t>
        </m:r>
      </m:oMath>
      <w:r>
        <w:t xml:space="preserve"> grupos, se subdivide en </w:t>
      </w:r>
      <m:oMath>
        <m:r>
          <w:rPr>
            <w:rFonts w:ascii="Cambria Math" w:hAnsi="Cambria Math" w:cs="Cambria Math"/>
          </w:rPr>
          <m:t>r</m:t>
        </m:r>
      </m:oMath>
      <w:r>
        <w:t xml:space="preserve"> subgrupos asignando la palabra código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>
        <w:t xml:space="preserve"> al </w:t>
      </w:r>
      <w:r>
        <w:rPr>
          <w:rFonts w:ascii="Cambria Math" w:hAnsi="Cambria Math" w:cs="Cambria Math"/>
        </w:rPr>
        <w:t>𝑖</w:t>
      </w:r>
      <w:r>
        <w:t xml:space="preserve"> − é</w:t>
      </w:r>
      <w:r>
        <w:rPr>
          <w:rFonts w:ascii="Cambria Math" w:hAnsi="Cambria Math" w:cs="Cambria Math"/>
        </w:rPr>
        <w:t>𝑠𝑖𝑚𝑜</w:t>
      </w:r>
      <w:r>
        <w:t xml:space="preserve"> subgrupo, el proceso se repite hasta que no se pueden dividir los grupos.</w:t>
      </w:r>
    </w:p>
    <w:p w:rsidR="005D31BE" w:rsidRDefault="005D31BE" w:rsidP="005D31BE">
      <w:r>
        <w:t>Relación entre longitudes promedio</w:t>
      </w:r>
    </w:p>
    <w:p w:rsidR="005D31BE" w:rsidRPr="005D31BE" w:rsidRDefault="005D31BE" w:rsidP="005D31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HUFFMAN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FANO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SHANNON</m:t>
              </m:r>
            </m:sub>
          </m:sSub>
        </m:oMath>
      </m:oMathPara>
    </w:p>
    <w:p w:rsidR="005D31BE" w:rsidRDefault="005D31BE" w:rsidP="005D31BE">
      <w:pPr>
        <w:rPr>
          <w:rFonts w:eastAsiaTheme="minorEastAsia"/>
        </w:rPr>
      </w:pPr>
      <w:r>
        <w:rPr>
          <w:rFonts w:eastAsiaTheme="minorEastAsia"/>
        </w:rPr>
        <w:t xml:space="preserve">La igualdad se da cuando las probabilidades de los símbolos son de la forma: </w:t>
      </w:r>
    </w:p>
    <w:p w:rsidR="005D31BE" w:rsidRPr="005D31BE" w:rsidRDefault="005D31BE" w:rsidP="005D31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den>
          </m:f>
        </m:oMath>
      </m:oMathPara>
    </w:p>
    <w:p w:rsidR="00143339" w:rsidRDefault="00143339" w:rsidP="00583980">
      <w:r>
        <w:t>Codificación aritmética</w:t>
      </w:r>
    </w:p>
    <w:p w:rsidR="00143339" w:rsidRDefault="00143339" w:rsidP="00583980">
      <w:r>
        <w:t>Dada una secuencia de símbolos:</w:t>
      </w:r>
    </w:p>
    <w:p w:rsidR="00143339" w:rsidRDefault="00143339" w:rsidP="00583980">
      <w:pPr>
        <w:rPr>
          <w:rFonts w:eastAsiaTheme="minorEastAsia"/>
        </w:rPr>
      </w:pPr>
      <w:r>
        <w:t xml:space="preserve">Se ordenan por símbolo, de menor a mayor probabilidad, con intervalo inicial </w:t>
      </w:r>
      <m:oMath>
        <m:r>
          <w:rPr>
            <w:rFonts w:ascii="Cambria Math" w:hAnsi="Cambria Math"/>
          </w:rPr>
          <m:t>[0,1]</m:t>
        </m:r>
      </m:oMath>
      <w:r>
        <w:rPr>
          <w:rFonts w:eastAsiaTheme="minorEastAsia"/>
        </w:rPr>
        <w:t>.</w:t>
      </w:r>
    </w:p>
    <w:p w:rsidR="00143339" w:rsidRDefault="00143339" w:rsidP="00583980">
      <w:pPr>
        <w:rPr>
          <w:rFonts w:eastAsiaTheme="minorEastAsia"/>
        </w:rPr>
      </w:pPr>
      <w:r>
        <w:rPr>
          <w:rFonts w:eastAsiaTheme="minorEastAsia"/>
        </w:rPr>
        <w:t>Luego se calculan los nuevos límite inferior y superior:</w:t>
      </w:r>
    </w:p>
    <w:p w:rsidR="00143339" w:rsidRDefault="00143339" w:rsidP="0058398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INFERIOR</m:t>
            </m:r>
          </m:sub>
        </m:sSub>
        <m:r>
          <w:rPr>
            <w:rFonts w:ascii="Cambria Math" w:hAnsi="Cambria Math"/>
          </w:rPr>
          <m:t>=L-1</m:t>
        </m:r>
      </m:oMath>
      <w:r>
        <w:rPr>
          <w:rFonts w:eastAsiaTheme="minorEastAsia"/>
        </w:rPr>
        <w:t xml:space="preserve"> el limite anterior inferior del símbolo que comienza la secuencia.</w:t>
      </w:r>
    </w:p>
    <w:p w:rsidR="00143339" w:rsidRPr="00143339" w:rsidRDefault="00143339" w:rsidP="0058398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SUPERIOR</m:t>
            </m:r>
          </m:sub>
        </m:sSub>
        <m:r>
          <w:rPr>
            <w:rFonts w:ascii="Cambria Math" w:eastAsiaTheme="minorEastAsia" w:hAnsi="Cambria Math"/>
          </w:rPr>
          <m:t>=I+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S-I</m:t>
            </m:r>
          </m:e>
        </m:d>
        <m:r>
          <w:rPr>
            <w:rFonts w:ascii="Cambria Math" w:eastAsiaTheme="minorEastAsia" w:hAnsi="Cambria Math"/>
          </w:rPr>
          <m:t>*P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el limite anterior superior del símbolo que comienza la secuencia más el rango del intervalo actual multiplicado por la probabilidad del símbolo.</w:t>
      </w:r>
    </w:p>
    <w:p w:rsidR="00143339" w:rsidRDefault="00143339" w:rsidP="00583980">
      <w:pPr>
        <w:rPr>
          <w:rFonts w:eastAsiaTheme="minorEastAsia"/>
        </w:rPr>
      </w:pPr>
      <w:r>
        <w:rPr>
          <w:rFonts w:eastAsiaTheme="minorEastAsia"/>
        </w:rPr>
        <w:t xml:space="preserve">Sigo haciendo eso por toda la secuencia, </w:t>
      </w:r>
      <w:r w:rsidR="00DA6970">
        <w:rPr>
          <w:rFonts w:eastAsiaTheme="minorEastAsia"/>
        </w:rPr>
        <w:t>quedando con un decimal.</w:t>
      </w:r>
    </w:p>
    <w:p w:rsidR="00DA6970" w:rsidRDefault="00DA6970" w:rsidP="00583980">
      <w:pPr>
        <w:rPr>
          <w:rFonts w:eastAsiaTheme="minorEastAsia"/>
        </w:rPr>
      </w:pPr>
      <w:r>
        <w:rPr>
          <w:rFonts w:eastAsiaTheme="minorEastAsia"/>
        </w:rPr>
        <w:t>A ese decimal lo multiplico por 2.</w:t>
      </w:r>
    </w:p>
    <w:p w:rsidR="00DA6970" w:rsidRDefault="00DA6970" w:rsidP="00583980">
      <w:pPr>
        <w:rPr>
          <w:rFonts w:eastAsiaTheme="minorEastAsia"/>
        </w:rPr>
      </w:pPr>
      <w:r>
        <w:rPr>
          <w:rFonts w:eastAsiaTheme="minorEastAsia"/>
        </w:rPr>
        <w:t>Si el numero resultante es &gt;1, le resto 1, y anoto ese 1. Luego vuelvo a multiplicar por 2, si el numero resultante es &lt;1, anoto un 0 y vuelvo a multiplicar por 2. Los 1 de la cadena le calculo su potencia de 2, comenzando por 1/2.</w:t>
      </w:r>
    </w:p>
    <w:p w:rsidR="00143339" w:rsidRDefault="00DA6970" w:rsidP="00DA6970">
      <w:pPr>
        <w:jc w:val="center"/>
      </w:pPr>
      <w:r w:rsidRPr="00DA6970">
        <w:drawing>
          <wp:inline distT="0" distB="0" distL="0" distR="0" wp14:anchorId="5B278A99" wp14:editId="6BA0CB1E">
            <wp:extent cx="1514686" cy="195289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980" w:rsidRDefault="00583980" w:rsidP="00583980">
      <w:r>
        <w:t xml:space="preserve">dinámicos: </w:t>
      </w:r>
      <w:proofErr w:type="spellStart"/>
      <w:r>
        <w:t>lz</w:t>
      </w:r>
      <w:proofErr w:type="spellEnd"/>
      <w:r>
        <w:t xml:space="preserve">, </w:t>
      </w:r>
      <w:proofErr w:type="spellStart"/>
      <w:r>
        <w:t>lzw</w:t>
      </w:r>
      <w:proofErr w:type="spellEnd"/>
    </w:p>
    <w:p w:rsidR="00583980" w:rsidRDefault="00583980" w:rsidP="00583980">
      <w:r>
        <w:t>ppm</w:t>
      </w:r>
    </w:p>
    <w:p w:rsidR="00583980" w:rsidRDefault="00583980" w:rsidP="00583980">
      <w:r>
        <w:t xml:space="preserve">predictivo </w:t>
      </w:r>
    </w:p>
    <w:p w:rsidR="00583980" w:rsidRDefault="00583980" w:rsidP="00583980">
      <w:bookmarkStart w:id="0" w:name="_GoBack"/>
      <w:bookmarkEnd w:id="0"/>
      <w:r>
        <w:t>señales</w:t>
      </w:r>
    </w:p>
    <w:p w:rsidR="00583980" w:rsidRDefault="00583980" w:rsidP="00583980">
      <w:proofErr w:type="spellStart"/>
      <w:r>
        <w:t>bw</w:t>
      </w:r>
      <w:proofErr w:type="spellEnd"/>
    </w:p>
    <w:p w:rsidR="00583980" w:rsidRDefault="00583980" w:rsidP="00583980">
      <w:r>
        <w:t xml:space="preserve">inverso </w:t>
      </w:r>
      <w:proofErr w:type="spellStart"/>
      <w:r>
        <w:t>bw</w:t>
      </w:r>
      <w:proofErr w:type="spellEnd"/>
    </w:p>
    <w:p w:rsidR="002F0AD7" w:rsidRDefault="002F0AD7" w:rsidP="00583980"/>
    <w:sectPr w:rsidR="002F0AD7" w:rsidSect="005839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82E10"/>
    <w:multiLevelType w:val="hybridMultilevel"/>
    <w:tmpl w:val="AA2AB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B4FFF"/>
    <w:multiLevelType w:val="hybridMultilevel"/>
    <w:tmpl w:val="65504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87119"/>
    <w:multiLevelType w:val="hybridMultilevel"/>
    <w:tmpl w:val="4906B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980"/>
    <w:rsid w:val="001117ED"/>
    <w:rsid w:val="00143339"/>
    <w:rsid w:val="00191BEB"/>
    <w:rsid w:val="00232412"/>
    <w:rsid w:val="00293CF0"/>
    <w:rsid w:val="002F0AD7"/>
    <w:rsid w:val="0034520A"/>
    <w:rsid w:val="00583980"/>
    <w:rsid w:val="005D31BE"/>
    <w:rsid w:val="00927707"/>
    <w:rsid w:val="00A82EE4"/>
    <w:rsid w:val="00A94F1A"/>
    <w:rsid w:val="00AD4DAC"/>
    <w:rsid w:val="00BA2946"/>
    <w:rsid w:val="00D951EA"/>
    <w:rsid w:val="00DA6970"/>
    <w:rsid w:val="00DE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5DDBC"/>
  <w15:chartTrackingRefBased/>
  <w15:docId w15:val="{43E895CB-4B52-4C21-B00C-AAC78F67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EE4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32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12"/>
    <w:rPr>
      <w:rFonts w:asciiTheme="majorHAnsi" w:eastAsiaTheme="majorEastAsia" w:hAnsiTheme="majorHAnsi" w:cstheme="majorBidi"/>
      <w:color w:val="1F4E79" w:themeColor="accent1" w:themeShade="80"/>
      <w:sz w:val="56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412"/>
    <w:rPr>
      <w:rFonts w:asciiTheme="majorHAnsi" w:eastAsiaTheme="majorEastAsia" w:hAnsiTheme="majorHAnsi" w:cstheme="majorBidi"/>
      <w:color w:val="2E74B5" w:themeColor="accent1" w:themeShade="BF"/>
      <w:sz w:val="3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12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A94F1A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583980"/>
    <w:rPr>
      <w:color w:val="808080"/>
    </w:rPr>
  </w:style>
  <w:style w:type="table" w:styleId="Tablaconcuadrcula">
    <w:name w:val="Table Grid"/>
    <w:basedOn w:val="Tablanormal"/>
    <w:uiPriority w:val="39"/>
    <w:rsid w:val="00191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27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1040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2025-10-27T21:16:00Z</dcterms:created>
  <dcterms:modified xsi:type="dcterms:W3CDTF">2025-10-28T01:58:00Z</dcterms:modified>
</cp:coreProperties>
</file>