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Calibri" w:cs="Calibri" w:eastAsia="Calibri" w:hAnsi="Calibri"/>
          <w:b/>
          <w:bCs/>
          <w:color w:val="D62D5A"/>
          <w:sz w:val="16"/>
          <w:szCs w:val="16"/>
        </w:rPr>
        <w:t xml:space="preserve">KOACHER · BTS NDRC · ÉPREUVE E4 · FICHE D’ACTIVITÉ N° 2 · DOCUMENT JOINT À LA FICHE SUJET</w:t>
      </w:r>
    </w:p>
    <w:p>
      <w:pPr>
        <w:spacing w:after="40" w:before="0" w:line="276"/>
      </w:pPr>
      <w:r>
        <w:rPr>
          <w:rFonts w:ascii="Calibri" w:cs="Calibri" w:eastAsia="Calibri" w:hAnsi="Calibri"/>
          <w:b/>
          <w:bCs/>
          <w:color w:val="71001D"/>
          <w:sz w:val="52"/>
          <w:szCs w:val="52"/>
        </w:rPr>
        <w:t xml:space="preserve">Cahier des charges</w:t>
      </w:r>
    </w:p>
    <w:p>
      <w:pPr>
        <w:spacing w:after="60" w:before="0" w:line="276"/>
      </w:pPr>
      <w:r>
        <w:rPr>
          <w:rFonts w:ascii="Calibri" w:cs="Calibri" w:eastAsia="Calibri" w:hAnsi="Calibri"/>
          <w:b/>
          <w:bCs/>
          <w:color w:val="1F1A1C"/>
          <w:sz w:val="30"/>
          <w:szCs w:val="30"/>
        </w:rPr>
        <w:t xml:space="preserve">Participation de KOACHER au salon du fitness et du bien-être</w:t>
      </w:r>
    </w:p>
    <w:p>
      <w:pPr>
        <w:spacing w:after="120" w:before="0" w:line="276"/>
      </w:pPr>
      <w:r>
        <w:rPr>
          <w:rFonts w:ascii="Calibri" w:cs="Calibri" w:eastAsia="Calibri" w:hAnsi="Calibri"/>
          <w:color w:val="6B6266"/>
          <w:sz w:val="22"/>
          <w:szCs w:val="22"/>
        </w:rPr>
        <w:t xml:space="preserve">Eurexpo Lyon · samedi 20 et dimanche 21 mars 2027 · opération « Testez KOACHER »</w:t>
      </w:r>
    </w:p>
    <w:p>
      <w:pPr>
        <w:spacing w:after="200" w:before="0" w:line="276"/>
      </w:pPr>
      <w:r>
        <w:rPr>
          <w:rFonts w:ascii="Calibri" w:cs="Calibri" w:eastAsia="Calibri" w:hAnsi="Calibri"/>
          <w:color w:val="6B6266"/>
          <w:sz w:val="20"/>
          <w:szCs w:val="20"/>
        </w:rPr>
        <w:t xml:space="preserve">Rédigé par </w:t>
      </w:r>
      <w:r>
        <w:rPr>
          <w:rFonts w:ascii="Calibri" w:cs="Calibri" w:eastAsia="Calibri" w:hAnsi="Calibri"/>
          <w:b/>
          <w:bCs/>
          <w:color w:val="1F1A1C"/>
          <w:sz w:val="20"/>
          <w:szCs w:val="20"/>
        </w:rPr>
        <w:t xml:space="preserve">Kylian Leroy</w:t>
      </w:r>
      <w:r>
        <w:rPr>
          <w:rFonts w:ascii="Calibri" w:cs="Calibri" w:eastAsia="Calibri" w:hAnsi="Calibri"/>
          <w:color w:val="6B6266"/>
          <w:sz w:val="20"/>
          <w:szCs w:val="20"/>
        </w:rPr>
        <w:t xml:space="preserve">, alternant commercial B2B · présenté à </w:t>
      </w:r>
      <w:r>
        <w:rPr>
          <w:rFonts w:ascii="Calibri" w:cs="Calibri" w:eastAsia="Calibri" w:hAnsi="Calibri"/>
          <w:b/>
          <w:bCs/>
          <w:color w:val="1F1A1C"/>
          <w:sz w:val="20"/>
          <w:szCs w:val="20"/>
        </w:rPr>
        <w:t xml:space="preserve">Hugo</w:t>
      </w:r>
      <w:r>
        <w:rPr>
          <w:rFonts w:ascii="Calibri" w:cs="Calibri" w:eastAsia="Calibri" w:hAnsi="Calibri"/>
          <w:color w:val="6B6266"/>
          <w:sz w:val="20"/>
          <w:szCs w:val="20"/>
        </w:rPr>
        <w:t xml:space="preserve">, fondateur-dirigeant, le lundi 25 janvier 2027</w:t>
      </w:r>
    </w:p>
    <w:p>
      <w:pPr>
        <w:keepNext/>
        <w:pBdr>
          <w:bottom w:val="single" w:color="E6D3DA" w:sz="6" w:space="4"/>
        </w:pBdr>
        <w:spacing w:after="120" w:before="280"/>
      </w:pPr>
      <w:r>
        <w:rPr>
          <w:rFonts w:ascii="Calibri" w:cs="Calibri" w:eastAsia="Calibri" w:hAnsi="Calibri"/>
          <w:b/>
          <w:bCs/>
          <w:color w:val="D62D5A"/>
          <w:sz w:val="26"/>
          <w:szCs w:val="26"/>
        </w:rPr>
        <w:t xml:space="preserve">1. </w:t>
      </w:r>
      <w:r>
        <w:rPr>
          <w:rFonts w:ascii="Calibri" w:cs="Calibri" w:eastAsia="Calibri" w:hAnsi="Calibri"/>
          <w:b/>
          <w:bCs/>
          <w:color w:val="71001D"/>
          <w:sz w:val="26"/>
          <w:szCs w:val="26"/>
        </w:rPr>
        <w:t xml:space="preserve">Contexte et besoin</w:t>
      </w:r>
    </w:p>
    <w:p>
      <w:pPr>
        <w:spacing w:after="100" w:before="0" w:line="276"/>
      </w:pPr>
      <w:r>
        <w:rPr>
          <w:rFonts w:ascii="Calibri" w:cs="Calibri" w:eastAsia="Calibri" w:hAnsi="Calibri"/>
          <w:color w:val="1F1A1C"/>
          <w:sz w:val="20"/>
          <w:szCs w:val="20"/>
        </w:rPr>
        <w:t xml:space="preserve">KOACHER, start-up lyonnaise, réunit 200 000 sportifs, plus de 2 000 coachs et structures et plus de 50 disciplines sur une seule plateforme. Après le KOACHER Club, l’afterwork organisé pour les dirigeants (9 RDV démo, 4 devis et 1 signature pour 350 €), l’organisateur d’un salon du fitness et du bien-être à Lyon propose un stand à KOACHER.</w:t>
      </w:r>
    </w:p>
    <w:p>
      <w:pPr>
        <w:spacing w:after="100" w:before="0" w:line="276"/>
      </w:pPr>
      <w:r>
        <w:rPr>
          <w:rFonts w:ascii="Calibri" w:cs="Calibri" w:eastAsia="Calibri" w:hAnsi="Calibri"/>
          <w:b/>
          <w:bCs/>
          <w:color w:val="1F1A1C"/>
          <w:sz w:val="20"/>
          <w:szCs w:val="20"/>
        </w:rPr>
        <w:t xml:space="preserve">Besoin : </w:t>
      </w:r>
      <w:r>
        <w:rPr>
          <w:rFonts w:ascii="Calibri" w:cs="Calibri" w:eastAsia="Calibri" w:hAnsi="Calibri"/>
          <w:color w:val="1F1A1C"/>
          <w:sz w:val="20"/>
          <w:szCs w:val="20"/>
        </w:rPr>
        <w:t xml:space="preserve">recruter de nouveaux professionnels sur KOACHER Pro (coachs indépendants, salles, studios) pour enrichir l’offre proposée aux sportifs et aux entreprises, et générer du chiffre d’affaires récurrent. Le salon annonce 12 000 visiteurs sur 2 jours, dont environ 15 % de professionnels du sport, soit près de 1 800 personnes.</w:t>
      </w:r>
    </w:p>
    <w:p>
      <w:pPr>
        <w:spacing w:after="100" w:before="0" w:line="276"/>
      </w:pPr>
      <w:r>
        <w:rPr>
          <w:rFonts w:ascii="Calibri" w:cs="Calibri" w:eastAsia="Calibri" w:hAnsi="Calibri"/>
          <w:b/>
          <w:bCs/>
          <w:color w:val="1F1A1C"/>
          <w:sz w:val="20"/>
          <w:szCs w:val="20"/>
        </w:rPr>
        <w:t xml:space="preserve">Intitulé de l’opération : </w:t>
      </w:r>
      <w:r>
        <w:rPr>
          <w:rFonts w:ascii="Calibri" w:cs="Calibri" w:eastAsia="Calibri" w:hAnsi="Calibri"/>
          <w:color w:val="1F1A1C"/>
          <w:sz w:val="20"/>
          <w:szCs w:val="20"/>
        </w:rPr>
        <w:t xml:space="preserve">« Testez KOACHER », le stand KOACHER au salon du fitness et du bien-être.</w:t>
      </w:r>
    </w:p>
    <w:p>
      <w:pPr>
        <w:keepNext/>
        <w:pBdr>
          <w:bottom w:val="single" w:color="E6D3DA" w:sz="6" w:space="4"/>
        </w:pBdr>
        <w:spacing w:after="120" w:before="280"/>
      </w:pPr>
      <w:r>
        <w:rPr>
          <w:rFonts w:ascii="Calibri" w:cs="Calibri" w:eastAsia="Calibri" w:hAnsi="Calibri"/>
          <w:b/>
          <w:bCs/>
          <w:color w:val="D62D5A"/>
          <w:sz w:val="26"/>
          <w:szCs w:val="26"/>
        </w:rPr>
        <w:t xml:space="preserve">2. </w:t>
      </w:r>
      <w:r>
        <w:rPr>
          <w:rFonts w:ascii="Calibri" w:cs="Calibri" w:eastAsia="Calibri" w:hAnsi="Calibri"/>
          <w:b/>
          <w:bCs/>
          <w:color w:val="71001D"/>
          <w:sz w:val="26"/>
          <w:szCs w:val="26"/>
        </w:rPr>
        <w:t xml:space="preserve">Paramètres modifiés par rapport au KOACHER Club</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4166"/>
      </w:tblGrid>
      <w:tr>
        <w:trPr>
          <w:cantSplit/>
          <w:tblHeader/>
        </w:trPr>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Paramètre</w:t>
            </w:r>
          </w:p>
        </w:tc>
        <w:tc>
          <w:tcPr>
            <w:tcW w:type="dxa" w:w="37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Fiche initiale : KOACHER Club</w:t>
            </w:r>
          </w:p>
        </w:tc>
        <w:tc>
          <w:tcPr>
            <w:tcW w:type="dxa" w:w="41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Paramètre modifié : salon fitness</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Type d’événement</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Afterwork sport &amp; networking organisé par KOACHER</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Participation comme exposant à un salon du fitness et du bien-être</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Date et durée</w:t>
            </w:r>
          </w:p>
        </w:tc>
        <w:tc>
          <w:tcPr>
            <w:tcW w:type="dxa" w:w="3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Une soirée en semaine, de 18 h 30 à 20 h 45</w:t>
            </w:r>
          </w:p>
        </w:tc>
        <w:tc>
          <w:tcPr>
            <w:tcW w:type="dxa" w:w="41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2 jours : samedi 20 et dimanche 21 mars 2027, de 10 h à 19 h</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Lieu</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Salle partenaire, Lyon 9e</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Eurexpo Lyon (Chassieu), stand équipé de 9 m²</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Cible principale</w:t>
            </w:r>
          </w:p>
        </w:tc>
        <w:tc>
          <w:tcPr>
            <w:tcW w:type="dxa" w:w="3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Dirigeants, DRH et élus CSE de PME</w:t>
            </w:r>
          </w:p>
        </w:tc>
        <w:tc>
          <w:tcPr>
            <w:tcW w:type="dxa" w:w="41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Coachs indépendants et structures sportives (salles, studios)</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Cible secondaire</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Entreprises et CSE en visite ; grand public (téléchargement de l’appli)</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Offre mise en avant</w:t>
            </w:r>
          </w:p>
        </w:tc>
        <w:tc>
          <w:tcPr>
            <w:tcW w:type="dxa" w:w="3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KOACHER Entreprise</w:t>
            </w:r>
          </w:p>
        </w:tc>
        <w:tc>
          <w:tcPr>
            <w:tcW w:type="dxa" w:w="41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KOACHER Pro, puis KOACHER Entreprise</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Objectif principal</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8 RDV démo sous 7 jours</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 professionnels inscrits sur KOACHER Pro sous 30 jours</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Budget</w:t>
            </w:r>
          </w:p>
        </w:tc>
        <w:tc>
          <w:tcPr>
            <w:tcW w:type="dxa" w:w="3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350 €</w:t>
            </w:r>
          </w:p>
        </w:tc>
        <w:tc>
          <w:tcPr>
            <w:tcW w:type="dxa" w:w="41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2 500 € HT maximum</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Équipe</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Hugo et moi</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les 2 jours, Hugo le samedi après-midi, 2 coachs ambassadeurs</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Animation</w:t>
            </w:r>
          </w:p>
        </w:tc>
        <w:tc>
          <w:tcPr>
            <w:tcW w:type="dxa" w:w="3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Séance de padel, pitch, networking</w:t>
            </w:r>
          </w:p>
        </w:tc>
        <w:tc>
          <w:tcPr>
            <w:tcW w:type="dxa" w:w="41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Démos de 10 min sur le stand, inscription sur tablette, jeu concours</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Préparation</w:t>
            </w:r>
          </w:p>
        </w:tc>
        <w:tc>
          <w:tcPr>
            <w:tcW w:type="dxa" w:w="3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 jours</w:t>
            </w:r>
          </w:p>
        </w:tc>
        <w:tc>
          <w:tcPr>
            <w:tcW w:type="dxa" w:w="41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8 semaines (décision le 25 janvier 2027)</w:t>
            </w:r>
          </w:p>
        </w:tc>
      </w:tr>
    </w:tbl>
    <w:p>
      <w:pPr>
        <w:keepNext/>
        <w:pBdr>
          <w:bottom w:val="single" w:color="E6D3DA" w:sz="6" w:space="4"/>
        </w:pBdr>
        <w:spacing w:after="120" w:before="280"/>
      </w:pPr>
      <w:r>
        <w:rPr>
          <w:rFonts w:ascii="Calibri" w:cs="Calibri" w:eastAsia="Calibri" w:hAnsi="Calibri"/>
          <w:b/>
          <w:bCs/>
          <w:color w:val="D62D5A"/>
          <w:sz w:val="26"/>
          <w:szCs w:val="26"/>
        </w:rPr>
        <w:t xml:space="preserve">3. </w:t>
      </w:r>
      <w:r>
        <w:rPr>
          <w:rFonts w:ascii="Calibri" w:cs="Calibri" w:eastAsia="Calibri" w:hAnsi="Calibri"/>
          <w:b/>
          <w:bCs/>
          <w:color w:val="71001D"/>
          <w:sz w:val="26"/>
          <w:szCs w:val="26"/>
        </w:rPr>
        <w:t xml:space="preserve">Objectifs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766"/>
        <w:gridCol w:w="3400"/>
      </w:tblGrid>
      <w:tr>
        <w:trPr>
          <w:cantSplit/>
          <w:tblHeader/>
        </w:trPr>
        <w:tc>
          <w:tcPr>
            <w:tcW w:type="dxa" w:w="17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Type</w:t>
            </w:r>
          </w:p>
        </w:tc>
        <w:tc>
          <w:tcPr>
            <w:tcW w:type="dxa" w:w="47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Objectif</w:t>
            </w:r>
          </w:p>
        </w:tc>
        <w:tc>
          <w:tcPr>
            <w:tcW w:type="dxa" w:w="34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Mesure</w:t>
            </w:r>
          </w:p>
        </w:tc>
      </w:tr>
      <w:tr>
        <w:trPr>
          <w:cantSplit/>
        </w:trPr>
        <w:tc>
          <w:tcPr>
            <w:tcW w:type="dxa" w:w="1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Principal</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 professionnels inscrits sur KOACHER Pro dans les 30 jours suivant le salon, dont 10 inscrits sur le stand</w:t>
            </w:r>
          </w:p>
        </w:tc>
        <w:tc>
          <w:tcPr>
            <w:tcW w:type="dxa" w:w="34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Espace Pro et champ « source » dans Pipedrive</w:t>
            </w:r>
          </w:p>
        </w:tc>
      </w:tr>
      <w:tr>
        <w:trPr>
          <w:cantSplit/>
        </w:trPr>
        <w:tc>
          <w:tcPr>
            <w:tcW w:type="dxa" w:w="1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Quantitatif</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150 contacts qualifiés saisis dans Pipedrive</w:t>
            </w:r>
          </w:p>
        </w:tc>
        <w:tc>
          <w:tcPr>
            <w:tcW w:type="dxa" w:w="34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Tableau de bord Pipedrive</w:t>
            </w:r>
          </w:p>
        </w:tc>
      </w:tr>
      <w:tr>
        <w:trPr>
          <w:cantSplit/>
        </w:trPr>
        <w:tc>
          <w:tcPr>
            <w:tcW w:type="dxa" w:w="1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Quantitatif</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 RDV démo KOACHER Entreprise avec des entreprises ou des CSE</w:t>
            </w:r>
          </w:p>
        </w:tc>
        <w:tc>
          <w:tcPr>
            <w:tcW w:type="dxa" w:w="34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Agenda Pipedrive</w:t>
            </w:r>
          </w:p>
        </w:tc>
      </w:tr>
      <w:tr>
        <w:trPr>
          <w:cantSplit/>
        </w:trPr>
        <w:tc>
          <w:tcPr>
            <w:tcW w:type="dxa" w:w="1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Quantitatif</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300 téléchargements de l’appli via le QR code du stand</w:t>
            </w:r>
          </w:p>
        </w:tc>
        <w:tc>
          <w:tcPr>
            <w:tcW w:type="dxa" w:w="34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QR code dédié</w:t>
            </w:r>
          </w:p>
        </w:tc>
      </w:tr>
      <w:tr>
        <w:trPr>
          <w:cantSplit/>
        </w:trPr>
        <w:tc>
          <w:tcPr>
            <w:tcW w:type="dxa" w:w="1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Quantitatif</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+100 abonnés sur LinkedIn et Instagram</w:t>
            </w:r>
          </w:p>
        </w:tc>
        <w:tc>
          <w:tcPr>
            <w:tcW w:type="dxa" w:w="34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Statistiques des réseaux</w:t>
            </w:r>
          </w:p>
        </w:tc>
      </w:tr>
      <w:tr>
        <w:trPr>
          <w:cantSplit/>
        </w:trPr>
        <w:tc>
          <w:tcPr>
            <w:tcW w:type="dxa" w:w="1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Qualitatif</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Faire connaître KOACHER Pro auprès des professionnels lyonnais</w:t>
            </w:r>
          </w:p>
        </w:tc>
        <w:tc>
          <w:tcPr>
            <w:tcW w:type="dxa" w:w="34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Retours des visiteurs et des coachs</w:t>
            </w:r>
          </w:p>
        </w:tc>
      </w:tr>
      <w:tr>
        <w:trPr>
          <w:cantSplit/>
        </w:trPr>
        <w:tc>
          <w:tcPr>
            <w:tcW w:type="dxa" w:w="1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Qualitatif</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Nouer 2 partenariats avec des salles ou studios pour de futurs événements</w:t>
            </w:r>
          </w:p>
        </w:tc>
        <w:tc>
          <w:tcPr>
            <w:tcW w:type="dxa" w:w="34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Accords conclus</w:t>
            </w:r>
          </w:p>
        </w:tc>
      </w:tr>
      <w:tr>
        <w:trPr>
          <w:cantSplit/>
        </w:trPr>
        <w:tc>
          <w:tcPr>
            <w:tcW w:type="dxa" w:w="17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Rentabilité</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Coût par contact ≤ 16,50 € ; coût par inscription ≤ 83 €</w:t>
            </w:r>
          </w:p>
        </w:tc>
        <w:tc>
          <w:tcPr>
            <w:tcW w:type="dxa" w:w="34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Budget réel ÷ résultats</w:t>
            </w:r>
          </w:p>
        </w:tc>
      </w:tr>
      <w:tr>
        <w:trPr>
          <w:cantSplit/>
        </w:trPr>
        <w:tc>
          <w:tcPr>
            <w:tcW w:type="dxa" w:w="17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Repli</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15 inscriptions Pro, 80 contacts qualifiés, 5 RDV entreprises</w:t>
            </w:r>
          </w:p>
        </w:tc>
        <w:tc>
          <w:tcPr>
            <w:tcW w:type="dxa" w:w="34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w:t>
            </w:r>
          </w:p>
        </w:tc>
      </w:tr>
    </w:tbl>
    <w:p>
      <w:pPr>
        <w:keepNext/>
        <w:pBdr>
          <w:bottom w:val="single" w:color="E6D3DA" w:sz="6" w:space="4"/>
        </w:pBdr>
        <w:spacing w:after="120" w:before="280"/>
      </w:pPr>
      <w:r>
        <w:rPr>
          <w:rFonts w:ascii="Calibri" w:cs="Calibri" w:eastAsia="Calibri" w:hAnsi="Calibri"/>
          <w:b/>
          <w:bCs/>
          <w:color w:val="D62D5A"/>
          <w:sz w:val="26"/>
          <w:szCs w:val="26"/>
        </w:rPr>
        <w:t xml:space="preserve">4. </w:t>
      </w:r>
      <w:r>
        <w:rPr>
          <w:rFonts w:ascii="Calibri" w:cs="Calibri" w:eastAsia="Calibri" w:hAnsi="Calibri"/>
          <w:b/>
          <w:bCs/>
          <w:color w:val="71001D"/>
          <w:sz w:val="26"/>
          <w:szCs w:val="26"/>
        </w:rPr>
        <w:t xml:space="preserve">Cibles et offres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300"/>
        <w:gridCol w:w="4266"/>
      </w:tblGrid>
      <w:tr>
        <w:trPr>
          <w:cantSplit/>
          <w:tblHeader/>
        </w:trPr>
        <w:tc>
          <w:tcPr>
            <w:tcW w:type="dxa" w:w="23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Cible</w:t>
            </w:r>
          </w:p>
        </w:tc>
        <w:tc>
          <w:tcPr>
            <w:tcW w:type="dxa" w:w="33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Profil et attentes</w:t>
            </w:r>
          </w:p>
        </w:tc>
        <w:tc>
          <w:tcPr>
            <w:tcW w:type="dxa" w:w="42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Ce que je propose</w:t>
            </w:r>
          </w:p>
        </w:tc>
      </w:tr>
      <w:tr>
        <w:trPr>
          <w:cantSplit/>
        </w:trPr>
        <w:tc>
          <w:tcPr>
            <w:tcW w:type="dxa" w:w="2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Coachs indépendants (cœur de cible)</w:t>
            </w:r>
          </w:p>
        </w:tc>
        <w:tc>
          <w:tcPr>
            <w:tcW w:type="dxa" w:w="3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Gagner en visibilité et en clients, gérer simplement les réservations</w:t>
            </w:r>
          </w:p>
        </w:tc>
        <w:tc>
          <w:tcPr>
            <w:tcW w:type="dxa" w:w="42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KOACHER Pro : visibilité auprès de 200 000 sportifs, réservations et paiements en ligne ; 20 % de commission, ou 39 €/mois, ou 328 €/an</w:t>
            </w:r>
          </w:p>
        </w:tc>
      </w:tr>
      <w:tr>
        <w:trPr>
          <w:cantSplit/>
        </w:trPr>
        <w:tc>
          <w:tcPr>
            <w:tcW w:type="dxa" w:w="2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Structures (salles, studios)</w:t>
            </w:r>
          </w:p>
        </w:tc>
        <w:tc>
          <w:tcPr>
            <w:tcW w:type="dxa" w:w="3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Remplir les créneaux, gérer agenda, facturation et statistiques</w:t>
            </w:r>
          </w:p>
        </w:tc>
        <w:tc>
          <w:tcPr>
            <w:tcW w:type="dxa" w:w="42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KOACHER Pro structure : 20 % de commission, ou 49 €/mois, ou 412 €/an, sans engagement</w:t>
            </w:r>
          </w:p>
        </w:tc>
      </w:tr>
      <w:tr>
        <w:trPr>
          <w:cantSplit/>
        </w:trPr>
        <w:tc>
          <w:tcPr>
            <w:tcW w:type="dxa" w:w="2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Entreprises et CSE (secondaire)</w:t>
            </w:r>
          </w:p>
        </w:tc>
        <w:tc>
          <w:tcPr>
            <w:tcW w:type="dxa" w:w="3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QVCT, fidélisation, marque employeur, avantage fiscal</w:t>
            </w:r>
          </w:p>
        </w:tc>
        <w:tc>
          <w:tcPr>
            <w:tcW w:type="dxa" w:w="42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KOACHER Entreprise : budget libre, paiement à l’usage, exonération jusqu’à 200,25 €/salarié/an ; RDV démo</w:t>
            </w:r>
          </w:p>
        </w:tc>
      </w:tr>
      <w:tr>
        <w:trPr>
          <w:cantSplit/>
        </w:trPr>
        <w:tc>
          <w:tcPr>
            <w:tcW w:type="dxa" w:w="2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Grand public</w:t>
            </w:r>
          </w:p>
        </w:tc>
        <w:tc>
          <w:tcPr>
            <w:tcW w:type="dxa" w:w="3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Tester de nouvelles activités</w:t>
            </w:r>
          </w:p>
        </w:tc>
        <w:tc>
          <w:tcPr>
            <w:tcW w:type="dxa" w:w="42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Téléchargement de l’appli par QR code, jeu concours</w:t>
            </w:r>
          </w:p>
        </w:tc>
      </w:tr>
    </w:tbl>
    <w:p>
      <w:pPr>
        <w:keepNext/>
        <w:pBdr>
          <w:bottom w:val="single" w:color="E6D3DA" w:sz="6" w:space="4"/>
        </w:pBdr>
        <w:spacing w:after="120" w:before="280"/>
      </w:pPr>
      <w:r>
        <w:rPr>
          <w:rFonts w:ascii="Calibri" w:cs="Calibri" w:eastAsia="Calibri" w:hAnsi="Calibri"/>
          <w:b/>
          <w:bCs/>
          <w:color w:val="D62D5A"/>
          <w:sz w:val="26"/>
          <w:szCs w:val="26"/>
        </w:rPr>
        <w:t xml:space="preserve">5. </w:t>
      </w:r>
      <w:r>
        <w:rPr>
          <w:rFonts w:ascii="Calibri" w:cs="Calibri" w:eastAsia="Calibri" w:hAnsi="Calibri"/>
          <w:b/>
          <w:bCs/>
          <w:color w:val="71001D"/>
          <w:sz w:val="26"/>
          <w:szCs w:val="26"/>
        </w:rPr>
        <w:t xml:space="preserve">Le stand « Testez KOACHER »</w:t>
      </w:r>
    </w:p>
    <w:p>
      <w:pPr>
        <w:pStyle w:val="ListParagraph"/>
        <w:numPr>
          <w:ilvl w:val="0"/>
          <w:numId w:val="2"/>
        </w:numPr>
        <w:spacing w:after="60" w:before="0" w:line="276"/>
      </w:pPr>
      <w:r>
        <w:rPr>
          <w:rFonts w:ascii="Calibri" w:cs="Calibri" w:eastAsia="Calibri" w:hAnsi="Calibri"/>
          <w:b/>
          <w:bCs/>
          <w:color w:val="1F1A1C"/>
          <w:sz w:val="20"/>
          <w:szCs w:val="20"/>
        </w:rPr>
        <w:t xml:space="preserve">Zone démo : </w:t>
      </w:r>
      <w:r>
        <w:rPr>
          <w:rFonts w:ascii="Calibri" w:cs="Calibri" w:eastAsia="Calibri" w:hAnsi="Calibri"/>
          <w:color w:val="1F1A1C"/>
          <w:sz w:val="20"/>
          <w:szCs w:val="20"/>
        </w:rPr>
        <w:t xml:space="preserve">mini-séances de 10 minutes animées par les coachs ambassadeurs (mobilité, gainage, yoga express) pour attirer les visiteurs.</w:t>
      </w:r>
    </w:p>
    <w:p>
      <w:pPr>
        <w:pStyle w:val="ListParagraph"/>
        <w:numPr>
          <w:ilvl w:val="0"/>
          <w:numId w:val="2"/>
        </w:numPr>
        <w:spacing w:after="60" w:before="0" w:line="276"/>
      </w:pPr>
      <w:r>
        <w:rPr>
          <w:rFonts w:ascii="Calibri" w:cs="Calibri" w:eastAsia="Calibri" w:hAnsi="Calibri"/>
          <w:b/>
          <w:bCs/>
          <w:color w:val="1F1A1C"/>
          <w:sz w:val="20"/>
          <w:szCs w:val="20"/>
        </w:rPr>
        <w:t xml:space="preserve">Zone pro : </w:t>
      </w:r>
      <w:r>
        <w:rPr>
          <w:rFonts w:ascii="Calibri" w:cs="Calibri" w:eastAsia="Calibri" w:hAnsi="Calibri"/>
          <w:color w:val="1F1A1C"/>
          <w:sz w:val="20"/>
          <w:szCs w:val="20"/>
        </w:rPr>
        <w:t xml:space="preserve">tablette pour créer un profil KOACHER Pro en 5 minutes, panneau comparatif des 3 formules, fiche découverte dédiée aux professionnels.</w:t>
      </w:r>
    </w:p>
    <w:p>
      <w:pPr>
        <w:pStyle w:val="ListParagraph"/>
        <w:numPr>
          <w:ilvl w:val="0"/>
          <w:numId w:val="2"/>
        </w:numPr>
        <w:spacing w:after="60" w:before="0" w:line="276"/>
      </w:pPr>
      <w:r>
        <w:rPr>
          <w:rFonts w:ascii="Calibri" w:cs="Calibri" w:eastAsia="Calibri" w:hAnsi="Calibri"/>
          <w:b/>
          <w:bCs/>
          <w:color w:val="1F1A1C"/>
          <w:sz w:val="20"/>
          <w:szCs w:val="20"/>
        </w:rPr>
        <w:t xml:space="preserve">Zone entreprises : </w:t>
      </w:r>
      <w:r>
        <w:rPr>
          <w:rFonts w:ascii="Calibri" w:cs="Calibri" w:eastAsia="Calibri" w:hAnsi="Calibri"/>
          <w:color w:val="1F1A1C"/>
          <w:sz w:val="20"/>
          <w:szCs w:val="20"/>
        </w:rPr>
        <w:t xml:space="preserve">fiche argumentaire avec simulation fiscale, prise de RDV démo par QR code.</w:t>
      </w:r>
    </w:p>
    <w:p>
      <w:pPr>
        <w:pStyle w:val="ListParagraph"/>
        <w:numPr>
          <w:ilvl w:val="0"/>
          <w:numId w:val="2"/>
        </w:numPr>
        <w:spacing w:after="140" w:before="0" w:line="276"/>
      </w:pPr>
      <w:r>
        <w:rPr>
          <w:rFonts w:ascii="Calibri" w:cs="Calibri" w:eastAsia="Calibri" w:hAnsi="Calibri"/>
          <w:b/>
          <w:bCs/>
          <w:color w:val="1F1A1C"/>
          <w:sz w:val="20"/>
          <w:szCs w:val="20"/>
        </w:rPr>
        <w:t xml:space="preserve">Jeu concours : </w:t>
      </w:r>
      <w:r>
        <w:rPr>
          <w:rFonts w:ascii="Calibri" w:cs="Calibri" w:eastAsia="Calibri" w:hAnsi="Calibri"/>
          <w:color w:val="1F1A1C"/>
          <w:sz w:val="20"/>
          <w:szCs w:val="20"/>
        </w:rPr>
        <w:t xml:space="preserve">3 bons cadeaux KOACHER à gagner, participation par QR code avec consentement RGPD, tirage chaque soir à 18 h 30.</w:t>
      </w:r>
    </w:p>
    <w:p>
      <w:pPr>
        <w:keepNext/>
        <w:spacing w:after="80" w:before="0" w:line="276"/>
      </w:pPr>
      <w:r>
        <w:rPr>
          <w:rFonts w:ascii="Calibri" w:cs="Calibri" w:eastAsia="Calibri" w:hAnsi="Calibri"/>
          <w:b/>
          <w:bCs/>
          <w:color w:val="71001D"/>
          <w:sz w:val="20"/>
          <w:szCs w:val="20"/>
        </w:rPr>
        <w:t xml:space="preserve">Déroulé type d’une journée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66"/>
      </w:tblGrid>
      <w:tr>
        <w:trPr>
          <w:cantSplit/>
          <w:tblHeader/>
        </w:trPr>
        <w:tc>
          <w:tcPr>
            <w:tcW w:type="dxa" w:w="22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Horaire</w:t>
            </w:r>
          </w:p>
        </w:tc>
        <w:tc>
          <w:tcPr>
            <w:tcW w:type="dxa" w:w="76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Activité</w:t>
            </w:r>
          </w:p>
        </w:tc>
      </w:tr>
      <w:tr>
        <w:trPr>
          <w:cantSplit/>
        </w:trPr>
        <w:tc>
          <w:tcPr>
            <w:tcW w:type="dxa" w:w="22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9 h 00</w:t>
            </w:r>
          </w:p>
        </w:tc>
        <w:tc>
          <w:tcPr>
            <w:tcW w:type="dxa" w:w="76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Arrivée de l’équipe, brief, vérification du matériel et des tablettes</w:t>
            </w:r>
          </w:p>
        </w:tc>
      </w:tr>
      <w:tr>
        <w:trPr>
          <w:cantSplit/>
        </w:trPr>
        <w:tc>
          <w:tcPr>
            <w:tcW w:type="dxa" w:w="22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10 h 00</w:t>
            </w:r>
          </w:p>
        </w:tc>
        <w:tc>
          <w:tcPr>
            <w:tcW w:type="dxa" w:w="76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Ouverture : accueil et découverte des besoins en continu, inscriptions et prises de RDV</w:t>
            </w:r>
          </w:p>
        </w:tc>
      </w:tr>
      <w:tr>
        <w:trPr>
          <w:cantSplit/>
        </w:trPr>
        <w:tc>
          <w:tcPr>
            <w:tcW w:type="dxa" w:w="22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10 h 30 → 17 h 30</w:t>
            </w:r>
          </w:p>
        </w:tc>
        <w:tc>
          <w:tcPr>
            <w:tcW w:type="dxa" w:w="76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Une démo de 10 minutes toutes les heures, animée par un coach ambassadeur</w:t>
            </w:r>
          </w:p>
        </w:tc>
      </w:tr>
      <w:tr>
        <w:trPr>
          <w:cantSplit/>
        </w:trPr>
        <w:tc>
          <w:tcPr>
            <w:tcW w:type="dxa" w:w="22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12 h 30 → 14 h 00</w:t>
            </w:r>
          </w:p>
        </w:tc>
        <w:tc>
          <w:tcPr>
            <w:tcW w:type="dxa" w:w="76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Pauses déjeuner en relais : 2 personnes toujours présentes sur le stand</w:t>
            </w:r>
          </w:p>
        </w:tc>
      </w:tr>
      <w:tr>
        <w:trPr>
          <w:cantSplit/>
        </w:trPr>
        <w:tc>
          <w:tcPr>
            <w:tcW w:type="dxa" w:w="22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18 h 30</w:t>
            </w:r>
          </w:p>
        </w:tc>
        <w:tc>
          <w:tcPr>
            <w:tcW w:type="dxa" w:w="76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Tirage au sort du jeu concours</w:t>
            </w:r>
          </w:p>
        </w:tc>
      </w:tr>
      <w:tr>
        <w:trPr>
          <w:cantSplit/>
        </w:trPr>
        <w:tc>
          <w:tcPr>
            <w:tcW w:type="dxa" w:w="22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19 h 00</w:t>
            </w:r>
          </w:p>
        </w:tc>
        <w:tc>
          <w:tcPr>
            <w:tcW w:type="dxa" w:w="76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Fermeture, point d’équipe, export des contacts vers Pipedrive</w:t>
            </w:r>
          </w:p>
        </w:tc>
      </w:tr>
    </w:tbl>
    <w:p>
      <w:pPr>
        <w:keepNext/>
        <w:pBdr>
          <w:bottom w:val="single" w:color="E6D3DA" w:sz="6" w:space="4"/>
        </w:pBdr>
        <w:spacing w:after="120" w:before="280"/>
      </w:pPr>
      <w:r>
        <w:rPr>
          <w:rFonts w:ascii="Calibri" w:cs="Calibri" w:eastAsia="Calibri" w:hAnsi="Calibri"/>
          <w:b/>
          <w:bCs/>
          <w:color w:val="D62D5A"/>
          <w:sz w:val="26"/>
          <w:szCs w:val="26"/>
        </w:rPr>
        <w:t xml:space="preserve">6. </w:t>
      </w:r>
      <w:r>
        <w:rPr>
          <w:rFonts w:ascii="Calibri" w:cs="Calibri" w:eastAsia="Calibri" w:hAnsi="Calibri"/>
          <w:b/>
          <w:bCs/>
          <w:color w:val="71001D"/>
          <w:sz w:val="26"/>
          <w:szCs w:val="26"/>
        </w:rPr>
        <w:t xml:space="preserve">Moyens humains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66"/>
        <w:gridCol w:w="2000"/>
        <w:gridCol w:w="2000"/>
      </w:tblGrid>
      <w:tr>
        <w:trPr>
          <w:cantSplit/>
          <w:tblHeader/>
        </w:trPr>
        <w:tc>
          <w:tcPr>
            <w:tcW w:type="dxa" w:w="23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Personne</w:t>
            </w:r>
          </w:p>
        </w:tc>
        <w:tc>
          <w:tcPr>
            <w:tcW w:type="dxa" w:w="35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Rôle</w:t>
            </w:r>
          </w:p>
        </w:tc>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Samedi 20 mars</w:t>
            </w:r>
          </w:p>
        </w:tc>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Dimanche 21 mars</w:t>
            </w:r>
          </w:p>
        </w:tc>
      </w:tr>
      <w:tr>
        <w:trPr>
          <w:cantSplit/>
        </w:trPr>
        <w:tc>
          <w:tcPr>
            <w:tcW w:type="dxa" w:w="2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Kylian Leroy (moi)</w:t>
            </w:r>
          </w:p>
        </w:tc>
        <w:tc>
          <w:tcPr>
            <w:tcW w:type="dxa" w:w="3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Chef de projet : accueil, découverte, inscriptions, RDV</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 h – 19 h</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 h – 19 h</w:t>
            </w:r>
          </w:p>
        </w:tc>
      </w:tr>
      <w:tr>
        <w:trPr>
          <w:cantSplit/>
        </w:trPr>
        <w:tc>
          <w:tcPr>
            <w:tcW w:type="dxa" w:w="2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Hugo, fondateur</w:t>
            </w:r>
          </w:p>
        </w:tc>
        <w:tc>
          <w:tcPr>
            <w:tcW w:type="dxa" w:w="35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Rencontres avec les gérants de salles et les entreprises</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14 h – 19 h</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w:t>
            </w:r>
          </w:p>
        </w:tc>
      </w:tr>
      <w:tr>
        <w:trPr>
          <w:cantSplit/>
        </w:trPr>
        <w:tc>
          <w:tcPr>
            <w:tcW w:type="dxa" w:w="2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Coach ambassadeur A</w:t>
            </w:r>
          </w:p>
        </w:tc>
        <w:tc>
          <w:tcPr>
            <w:tcW w:type="dxa" w:w="3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Démos, conseils aux coachs visiteurs</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 h – 14 h</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14 h – 19 h</w:t>
            </w:r>
          </w:p>
        </w:tc>
      </w:tr>
      <w:tr>
        <w:trPr>
          <w:cantSplit/>
        </w:trPr>
        <w:tc>
          <w:tcPr>
            <w:tcW w:type="dxa" w:w="2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Coach ambassadeur B</w:t>
            </w:r>
          </w:p>
        </w:tc>
        <w:tc>
          <w:tcPr>
            <w:tcW w:type="dxa" w:w="35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Démos, conseils aux coachs visiteurs</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14 h – 19 h</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 h – 14 h</w:t>
            </w:r>
          </w:p>
        </w:tc>
      </w:tr>
      <w:tr>
        <w:trPr>
          <w:cantSplit/>
        </w:trPr>
        <w:tc>
          <w:tcPr>
            <w:tcW w:type="dxa" w:w="2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Coach de réserve</w:t>
            </w:r>
          </w:p>
        </w:tc>
        <w:tc>
          <w:tcPr>
            <w:tcW w:type="dxa" w:w="3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Remplacement en cas d’absence</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Sur appel</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Sur appel</w:t>
            </w:r>
          </w:p>
        </w:tc>
      </w:tr>
    </w:tbl>
    <w:p>
      <w:pPr>
        <w:spacing w:after="100" w:before="80" w:line="276"/>
      </w:pPr>
      <w:r>
        <w:rPr>
          <w:rFonts w:ascii="Calibri" w:cs="Calibri" w:eastAsia="Calibri" w:hAnsi="Calibri"/>
          <w:color w:val="6B6266"/>
          <w:sz w:val="18"/>
          <w:szCs w:val="18"/>
        </w:rPr>
        <w:t xml:space="preserve">Les coachs ambassadeurs sont choisis parmi les partenaires KOACHER et défrayés 80 € chacun. Le planning garantit au moins 2 personnes sur le stand à tout moment.</w:t>
      </w:r>
    </w:p>
    <w:p>
      <w:pPr>
        <w:keepNext/>
        <w:pBdr>
          <w:bottom w:val="single" w:color="E6D3DA" w:sz="6" w:space="4"/>
        </w:pBdr>
        <w:spacing w:after="120" w:before="280"/>
      </w:pPr>
      <w:r>
        <w:rPr>
          <w:rFonts w:ascii="Calibri" w:cs="Calibri" w:eastAsia="Calibri" w:hAnsi="Calibri"/>
          <w:b/>
          <w:bCs/>
          <w:color w:val="D62D5A"/>
          <w:sz w:val="26"/>
          <w:szCs w:val="26"/>
        </w:rPr>
        <w:t xml:space="preserve">7. </w:t>
      </w:r>
      <w:r>
        <w:rPr>
          <w:rFonts w:ascii="Calibri" w:cs="Calibri" w:eastAsia="Calibri" w:hAnsi="Calibri"/>
          <w:b/>
          <w:bCs/>
          <w:color w:val="71001D"/>
          <w:sz w:val="26"/>
          <w:szCs w:val="26"/>
        </w:rPr>
        <w:t xml:space="preserve">Moyens matériels</w:t>
      </w:r>
    </w:p>
    <w:p>
      <w:pPr>
        <w:pStyle w:val="ListParagraph"/>
        <w:numPr>
          <w:ilvl w:val="0"/>
          <w:numId w:val="2"/>
        </w:numPr>
        <w:spacing w:after="40" w:before="0" w:line="276"/>
      </w:pPr>
      <w:r>
        <w:rPr>
          <w:rFonts w:ascii="Calibri" w:cs="Calibri" w:eastAsia="Calibri" w:hAnsi="Calibri"/>
          <w:color w:val="1F1A1C"/>
          <w:sz w:val="20"/>
          <w:szCs w:val="20"/>
        </w:rPr>
        <w:t xml:space="preserve">Stand équipé de 9 m² fourni par l’organisateur : cloisons, moquette, enseigne, électricité</w:t>
      </w:r>
    </w:p>
    <w:p>
      <w:pPr>
        <w:pStyle w:val="ListParagraph"/>
        <w:numPr>
          <w:ilvl w:val="0"/>
          <w:numId w:val="2"/>
        </w:numPr>
        <w:spacing w:after="40" w:before="0" w:line="276"/>
      </w:pPr>
      <w:r>
        <w:rPr>
          <w:rFonts w:ascii="Calibri" w:cs="Calibri" w:eastAsia="Calibri" w:hAnsi="Calibri"/>
          <w:color w:val="1F1A1C"/>
          <w:sz w:val="20"/>
          <w:szCs w:val="20"/>
        </w:rPr>
        <w:t xml:space="preserve">2 tablettes avec l’appli et l’espace Pro, sur support, et une connexion 4G de secours</w:t>
      </w:r>
    </w:p>
    <w:p>
      <w:pPr>
        <w:pStyle w:val="ListParagraph"/>
        <w:numPr>
          <w:ilvl w:val="0"/>
          <w:numId w:val="2"/>
        </w:numPr>
        <w:spacing w:after="40" w:before="0" w:line="276"/>
      </w:pPr>
      <w:r>
        <w:rPr>
          <w:rFonts w:ascii="Calibri" w:cs="Calibri" w:eastAsia="Calibri" w:hAnsi="Calibri"/>
          <w:color w:val="1F1A1C"/>
          <w:sz w:val="20"/>
          <w:szCs w:val="20"/>
        </w:rPr>
        <w:t xml:space="preserve">Kakémono et panneau des formules KOACHER Pro, créés sur Canva</w:t>
      </w:r>
    </w:p>
    <w:p>
      <w:pPr>
        <w:pStyle w:val="ListParagraph"/>
        <w:numPr>
          <w:ilvl w:val="0"/>
          <w:numId w:val="2"/>
        </w:numPr>
        <w:spacing w:after="40" w:before="0" w:line="276"/>
      </w:pPr>
      <w:r>
        <w:rPr>
          <w:rFonts w:ascii="Calibri" w:cs="Calibri" w:eastAsia="Calibri" w:hAnsi="Calibri"/>
          <w:color w:val="1F1A1C"/>
          <w:sz w:val="20"/>
          <w:szCs w:val="20"/>
        </w:rPr>
        <w:t xml:space="preserve">1 000 flyers et 300 cartes avec QR code (appli, inscription Pro, RDV démo)</w:t>
      </w:r>
    </w:p>
    <w:p>
      <w:pPr>
        <w:pStyle w:val="ListParagraph"/>
        <w:numPr>
          <w:ilvl w:val="0"/>
          <w:numId w:val="2"/>
        </w:numPr>
        <w:spacing w:after="40" w:before="0" w:line="276"/>
      </w:pPr>
      <w:r>
        <w:rPr>
          <w:rFonts w:ascii="Calibri" w:cs="Calibri" w:eastAsia="Calibri" w:hAnsi="Calibri"/>
          <w:color w:val="1F1A1C"/>
          <w:sz w:val="20"/>
          <w:szCs w:val="20"/>
        </w:rPr>
        <w:t xml:space="preserve">Fiches découverte pour les professionnels et fiche argumentaire avec simulation fiscale pour les entreprises</w:t>
      </w:r>
    </w:p>
    <w:p>
      <w:pPr>
        <w:pStyle w:val="ListParagraph"/>
        <w:numPr>
          <w:ilvl w:val="0"/>
          <w:numId w:val="2"/>
        </w:numPr>
        <w:spacing w:after="40" w:before="0" w:line="276"/>
      </w:pPr>
      <w:r>
        <w:rPr>
          <w:rFonts w:ascii="Calibri" w:cs="Calibri" w:eastAsia="Calibri" w:hAnsi="Calibri"/>
          <w:color w:val="1F1A1C"/>
          <w:sz w:val="20"/>
          <w:szCs w:val="20"/>
        </w:rPr>
        <w:t xml:space="preserve">Tapis et petit matériel de démonstration prêtés par les coachs ambassadeurs</w:t>
      </w:r>
    </w:p>
    <w:p>
      <w:pPr>
        <w:pStyle w:val="ListParagraph"/>
        <w:numPr>
          <w:ilvl w:val="0"/>
          <w:numId w:val="2"/>
        </w:numPr>
        <w:spacing w:after="120" w:before="0" w:line="276"/>
      </w:pPr>
      <w:r>
        <w:rPr>
          <w:rFonts w:ascii="Calibri" w:cs="Calibri" w:eastAsia="Calibri" w:hAnsi="Calibri"/>
          <w:color w:val="1F1A1C"/>
          <w:sz w:val="20"/>
          <w:szCs w:val="20"/>
        </w:rPr>
        <w:t xml:space="preserve">Multiprise, chargeurs, formulaire papier de secours, 3 bons cadeaux pour le jeu concours</w:t>
      </w:r>
    </w:p>
    <w:p>
      <w:pPr>
        <w:keepNext/>
        <w:pBdr>
          <w:bottom w:val="single" w:color="E6D3DA" w:sz="6" w:space="4"/>
        </w:pBdr>
        <w:spacing w:after="120" w:before="280"/>
      </w:pPr>
      <w:r>
        <w:rPr>
          <w:rFonts w:ascii="Calibri" w:cs="Calibri" w:eastAsia="Calibri" w:hAnsi="Calibri"/>
          <w:b/>
          <w:bCs/>
          <w:color w:val="D62D5A"/>
          <w:sz w:val="26"/>
          <w:szCs w:val="26"/>
        </w:rPr>
        <w:t xml:space="preserve">8. </w:t>
      </w:r>
      <w:r>
        <w:rPr>
          <w:rFonts w:ascii="Calibri" w:cs="Calibri" w:eastAsia="Calibri" w:hAnsi="Calibri"/>
          <w:b/>
          <w:bCs/>
          <w:color w:val="71001D"/>
          <w:sz w:val="26"/>
          <w:szCs w:val="26"/>
        </w:rPr>
        <w:t xml:space="preserve">Budget prévisionnel</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650"/>
        <w:gridCol w:w="1650"/>
        <w:gridCol w:w="3066"/>
      </w:tblGrid>
      <w:tr>
        <w:trPr>
          <w:cantSplit/>
          <w:tblHeader/>
        </w:trPr>
        <w:tc>
          <w:tcPr>
            <w:tcW w:type="dxa" w:w="35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Poste</w:t>
            </w:r>
          </w:p>
        </w:tc>
        <w:tc>
          <w:tcPr>
            <w:tcW w:type="dxa" w:w="165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bCs/>
                <w:color w:val="FFFFFF"/>
                <w:sz w:val="18"/>
                <w:szCs w:val="18"/>
              </w:rPr>
              <w:t xml:space="preserve">Devis initial (€ HT)</w:t>
            </w:r>
          </w:p>
        </w:tc>
        <w:tc>
          <w:tcPr>
            <w:tcW w:type="dxa" w:w="165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bCs/>
                <w:color w:val="FFFFFF"/>
                <w:sz w:val="18"/>
                <w:szCs w:val="18"/>
              </w:rPr>
              <w:t xml:space="preserve">Budget proposé (€ HT)</w:t>
            </w:r>
          </w:p>
        </w:tc>
        <w:tc>
          <w:tcPr>
            <w:tcW w:type="dxa" w:w="30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Ajustement</w:t>
            </w:r>
          </w:p>
        </w:tc>
      </w:tr>
      <w:tr>
        <w:trPr>
          <w:cantSplit/>
        </w:trPr>
        <w:tc>
          <w:tcPr>
            <w:tcW w:type="dxa" w:w="35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Stand équipé de 9 m²</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1 800</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1 620</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Remise de 10 % si réservation avant le 31 janvier</w:t>
            </w:r>
          </w:p>
        </w:tc>
      </w:tr>
      <w:tr>
        <w:trPr>
          <w:cantSplit/>
        </w:trPr>
        <w:tc>
          <w:tcPr>
            <w:tcW w:type="dxa" w:w="35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Option stand d’angle</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250</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0</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Supprimée : les démos assurent la visibilité</w:t>
            </w:r>
          </w:p>
        </w:tc>
      </w:tr>
      <w:tr>
        <w:trPr>
          <w:cantSplit/>
        </w:trPr>
        <w:tc>
          <w:tcPr>
            <w:tcW w:type="dxa" w:w="35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Signalétique (kakémono, panneau des formules)</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220</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220</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w:t>
            </w:r>
          </w:p>
        </w:tc>
      </w:tr>
      <w:tr>
        <w:trPr>
          <w:cantSplit/>
        </w:trPr>
        <w:tc>
          <w:tcPr>
            <w:tcW w:type="dxa" w:w="35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Supports imprimés (flyers, cartes QR code)</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180</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180</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w:t>
            </w:r>
          </w:p>
        </w:tc>
      </w:tr>
      <w:tr>
        <w:trPr>
          <w:cantSplit/>
        </w:trPr>
        <w:tc>
          <w:tcPr>
            <w:tcW w:type="dxa" w:w="35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Jeu concours (bons cadeaux KOACHER)</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250</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150</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3 bons de 50 € au lieu de 5</w:t>
            </w:r>
          </w:p>
        </w:tc>
      </w:tr>
      <w:tr>
        <w:trPr>
          <w:cantSplit/>
        </w:trPr>
        <w:tc>
          <w:tcPr>
            <w:tcW w:type="dxa" w:w="35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Défraiement des 2 coachs ambassadeurs</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160</w:t>
            </w:r>
          </w:p>
        </w:tc>
        <w:tc>
          <w:tcPr>
            <w:tcW w:type="dxa" w:w="165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160</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2 × 80 €</w:t>
            </w:r>
          </w:p>
        </w:tc>
      </w:tr>
      <w:tr>
        <w:trPr>
          <w:cantSplit/>
        </w:trPr>
        <w:tc>
          <w:tcPr>
            <w:tcW w:type="dxa" w:w="35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Restauration et déplacements de l’équipe</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140</w:t>
            </w:r>
          </w:p>
        </w:tc>
        <w:tc>
          <w:tcPr>
            <w:tcW w:type="dxa" w:w="165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right"/>
            </w:pPr>
            <w:r>
              <w:rPr>
                <w:rFonts w:ascii="Calibri" w:cs="Calibri" w:eastAsia="Calibri" w:hAnsi="Calibri"/>
                <w:b w:val="false"/>
                <w:bCs w:val="false"/>
                <w:color w:val="1F1A1C"/>
                <w:sz w:val="18"/>
                <w:szCs w:val="18"/>
              </w:rPr>
              <w:t xml:space="preserve">140</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val="false"/>
                <w:bCs w:val="false"/>
                <w:color w:val="1F1A1C"/>
                <w:sz w:val="18"/>
                <w:szCs w:val="18"/>
              </w:rPr>
              <w:t xml:space="preserve">—</w:t>
            </w:r>
          </w:p>
        </w:tc>
      </w:tr>
      <w:tr>
        <w:trPr>
          <w:cantSplit/>
        </w:trPr>
        <w:tc>
          <w:tcPr>
            <w:tcW w:type="dxa" w:w="3500"/>
            <w:tcBorders>
              <w:top w:val="single" w:color="E6D3DA" w:sz="4"/>
              <w:left w:val="single" w:color="E6D3DA" w:sz="4"/>
              <w:bottom w:val="single" w:color="E6D3DA" w:sz="4"/>
              <w:right w:val="single" w:color="E6D3DA" w:sz="4"/>
            </w:tcBorders>
            <w:shd w:fill="F1DDE4"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Total</w:t>
            </w:r>
          </w:p>
        </w:tc>
        <w:tc>
          <w:tcPr>
            <w:tcW w:type="dxa" w:w="1650"/>
            <w:tcBorders>
              <w:top w:val="single" w:color="E6D3DA" w:sz="4"/>
              <w:left w:val="single" w:color="E6D3DA" w:sz="4"/>
              <w:bottom w:val="single" w:color="E6D3DA" w:sz="4"/>
              <w:right w:val="single" w:color="E6D3DA" w:sz="4"/>
            </w:tcBorders>
            <w:shd w:fill="F1DDE4"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bCs/>
                <w:color w:val="1F1A1C"/>
                <w:sz w:val="18"/>
                <w:szCs w:val="18"/>
              </w:rPr>
              <w:t xml:space="preserve">3 000</w:t>
            </w:r>
          </w:p>
        </w:tc>
        <w:tc>
          <w:tcPr>
            <w:tcW w:type="dxa" w:w="1650"/>
            <w:tcBorders>
              <w:top w:val="single" w:color="E6D3DA" w:sz="4"/>
              <w:left w:val="single" w:color="E6D3DA" w:sz="4"/>
              <w:bottom w:val="single" w:color="E6D3DA" w:sz="4"/>
              <w:right w:val="single" w:color="E6D3DA" w:sz="4"/>
            </w:tcBorders>
            <w:shd w:fill="F1DDE4" w:color="auto" w:val="clear"/>
            <w:tcMar>
              <w:top w:type="dxa" w:w="70"/>
              <w:left w:type="dxa" w:w="110"/>
              <w:bottom w:type="dxa" w:w="70"/>
              <w:right w:type="dxa" w:w="110"/>
            </w:tcMar>
            <w:vAlign w:val="center"/>
          </w:tcPr>
          <w:p>
            <w:pPr>
              <w:spacing w:after="0" w:before="0" w:line="252"/>
              <w:jc w:val="right"/>
            </w:pPr>
            <w:r>
              <w:rPr>
                <w:rFonts w:ascii="Calibri" w:cs="Calibri" w:eastAsia="Calibri" w:hAnsi="Calibri"/>
                <w:b/>
                <w:bCs/>
                <w:color w:val="1F1A1C"/>
                <w:sz w:val="18"/>
                <w:szCs w:val="18"/>
              </w:rPr>
              <w:t xml:space="preserve">2 470</w:t>
            </w:r>
          </w:p>
        </w:tc>
        <w:tc>
          <w:tcPr>
            <w:tcW w:type="dxa" w:w="3066"/>
            <w:tcBorders>
              <w:top w:val="single" w:color="E6D3DA" w:sz="4"/>
              <w:left w:val="single" w:color="E6D3DA" w:sz="4"/>
              <w:bottom w:val="single" w:color="E6D3DA" w:sz="4"/>
              <w:right w:val="single" w:color="E6D3DA" w:sz="4"/>
            </w:tcBorders>
            <w:shd w:fill="F1DDE4"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Sous l’enveloppe de 2 500 € HT</w:t>
            </w:r>
          </w:p>
        </w:tc>
      </w:tr>
    </w:tbl>
    <w:p>
      <w:pPr>
        <w:spacing w:after="100" w:before="100" w:line="276"/>
      </w:pPr>
      <w:r>
        <w:rPr>
          <w:rFonts w:ascii="Calibri" w:cs="Calibri" w:eastAsia="Calibri" w:hAnsi="Calibri"/>
          <w:b/>
          <w:bCs/>
          <w:color w:val="1F1A1C"/>
          <w:sz w:val="20"/>
          <w:szCs w:val="20"/>
        </w:rPr>
        <w:t xml:space="preserve">Point mort : </w:t>
      </w:r>
      <w:r>
        <w:rPr>
          <w:rFonts w:ascii="Calibri" w:cs="Calibri" w:eastAsia="Calibri" w:hAnsi="Calibri"/>
          <w:color w:val="1F1A1C"/>
          <w:sz w:val="20"/>
          <w:szCs w:val="20"/>
        </w:rPr>
        <w:t xml:space="preserve">8 abonnements annuels de coach (8 × 328 € = 2 624 €) suffisent à couvrir le coût du salon. Si les 30 professionnels visés choisissent l’abonnement mensuel coach, le salon génère 1 170 € de chiffre d’affaires par mois (30 × 39 €).</w:t>
      </w:r>
    </w:p>
    <w:p>
      <w:pPr>
        <w:spacing w:after="100" w:before="0" w:line="276"/>
      </w:pPr>
      <w:r>
        <w:rPr>
          <w:rFonts w:ascii="Calibri" w:cs="Calibri" w:eastAsia="Calibri" w:hAnsi="Calibri"/>
          <w:b/>
          <w:bCs/>
          <w:color w:val="1F1A1C"/>
          <w:sz w:val="20"/>
          <w:szCs w:val="20"/>
        </w:rPr>
        <w:t xml:space="preserve">Coût par contact visé : </w:t>
      </w:r>
      <w:r>
        <w:rPr>
          <w:rFonts w:ascii="Calibri" w:cs="Calibri" w:eastAsia="Calibri" w:hAnsi="Calibri"/>
          <w:color w:val="1F1A1C"/>
          <w:sz w:val="20"/>
          <w:szCs w:val="20"/>
        </w:rPr>
        <w:t xml:space="preserve">16,50 € (2 470 € ÷ 150 contacts), proche des 14,60 € du KOACHER Club.</w:t>
      </w:r>
    </w:p>
    <w:p>
      <w:pPr>
        <w:keepNext/>
        <w:pBdr>
          <w:bottom w:val="single" w:color="E6D3DA" w:sz="6" w:space="4"/>
        </w:pBdr>
        <w:spacing w:after="120" w:before="280"/>
      </w:pPr>
      <w:r>
        <w:rPr>
          <w:rFonts w:ascii="Calibri" w:cs="Calibri" w:eastAsia="Calibri" w:hAnsi="Calibri"/>
          <w:b/>
          <w:bCs/>
          <w:color w:val="D62D5A"/>
          <w:sz w:val="26"/>
          <w:szCs w:val="26"/>
        </w:rPr>
        <w:t xml:space="preserve">9. </w:t>
      </w:r>
      <w:r>
        <w:rPr>
          <w:rFonts w:ascii="Calibri" w:cs="Calibri" w:eastAsia="Calibri" w:hAnsi="Calibri"/>
          <w:b/>
          <w:bCs/>
          <w:color w:val="71001D"/>
          <w:sz w:val="26"/>
          <w:szCs w:val="26"/>
        </w:rPr>
        <w:t xml:space="preserve">Plan de communication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266"/>
        <w:gridCol w:w="2600"/>
      </w:tblGrid>
      <w:tr>
        <w:trPr>
          <w:cantSplit/>
          <w:tblHeader/>
        </w:trPr>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Période</w:t>
            </w:r>
          </w:p>
        </w:tc>
        <w:tc>
          <w:tcPr>
            <w:tcW w:type="dxa" w:w="52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Actions</w:t>
            </w:r>
          </w:p>
        </w:tc>
        <w:tc>
          <w:tcPr>
            <w:tcW w:type="dxa" w:w="26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Outils</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Avant · 22 février → 19 mars</w:t>
            </w:r>
          </w:p>
        </w:tc>
        <w:tc>
          <w:tcPr>
            <w:tcW w:type="dxa" w:w="52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Annonce du stand sur LinkedIn et Instagram ; e-mailing aux coachs et structures de la base Pipedrive non encore partenaires ; messages LinkedIn aux gérants de salles ; RDV pré-fixés sur le stand ; relais par les coachs partenaires</w:t>
            </w:r>
          </w:p>
        </w:tc>
        <w:tc>
          <w:tcPr>
            <w:tcW w:type="dxa" w:w="26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LinkedIn, Instagram, Gmail, Pipedrive, Canva</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Pendant · 20 et 21 mars</w:t>
            </w:r>
          </w:p>
        </w:tc>
        <w:tc>
          <w:tcPr>
            <w:tcW w:type="dxa" w:w="52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Stories et posts en direct des démos ; QR codes sur le stand ; jeu concours</w:t>
            </w:r>
          </w:p>
        </w:tc>
        <w:tc>
          <w:tcPr>
            <w:tcW w:type="dxa" w:w="26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Instagram, LinkedIn, QR codes, tablettes</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Après · 22 mars → 19 avril</w:t>
            </w:r>
          </w:p>
        </w:tc>
        <w:tc>
          <w:tcPr>
            <w:tcW w:type="dxa" w:w="52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E-mail de remerciement avec lien d’inscription ; relances à J+3 et J+10 ; RDV démo avec les entreprises ; publication du bilan</w:t>
            </w:r>
          </w:p>
        </w:tc>
        <w:tc>
          <w:tcPr>
            <w:tcW w:type="dxa" w:w="26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Gmail, téléphone, Pipedrive, LinkedIn</w:t>
            </w:r>
          </w:p>
        </w:tc>
      </w:tr>
    </w:tbl>
    <w:p>
      <w:pPr>
        <w:keepNext/>
        <w:pBdr>
          <w:bottom w:val="single" w:color="E6D3DA" w:sz="6" w:space="4"/>
        </w:pBdr>
        <w:spacing w:after="120" w:before="280"/>
      </w:pPr>
      <w:r>
        <w:rPr>
          <w:rFonts w:ascii="Calibri" w:cs="Calibri" w:eastAsia="Calibri" w:hAnsi="Calibri"/>
          <w:b/>
          <w:bCs/>
          <w:color w:val="D62D5A"/>
          <w:sz w:val="26"/>
          <w:szCs w:val="26"/>
        </w:rPr>
        <w:t xml:space="preserve">10. </w:t>
      </w:r>
      <w:r>
        <w:rPr>
          <w:rFonts w:ascii="Calibri" w:cs="Calibri" w:eastAsia="Calibri" w:hAnsi="Calibri"/>
          <w:b/>
          <w:bCs/>
          <w:color w:val="71001D"/>
          <w:sz w:val="26"/>
          <w:szCs w:val="26"/>
        </w:rPr>
        <w:t xml:space="preserve">Rétroplanning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100"/>
        <w:gridCol w:w="4766"/>
        <w:gridCol w:w="2000"/>
      </w:tblGrid>
      <w:tr>
        <w:trPr>
          <w:cantSplit/>
          <w:tblHeader/>
        </w:trPr>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Date</w:t>
            </w:r>
          </w:p>
        </w:tc>
        <w:tc>
          <w:tcPr>
            <w:tcW w:type="dxa" w:w="11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Repère</w:t>
            </w:r>
          </w:p>
        </w:tc>
        <w:tc>
          <w:tcPr>
            <w:tcW w:type="dxa" w:w="47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Action</w:t>
            </w:r>
          </w:p>
        </w:tc>
        <w:tc>
          <w:tcPr>
            <w:tcW w:type="dxa" w:w="2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Responsable</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25 janvier</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J-54</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Présentation du cahier des charges à Hugo et validation</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Hugo</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Ven. 29 janvier</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J-50</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Réservation du stand, avec la remise de 10 %</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(signature d’Hugo)</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1er → 5 février</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J-47</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Recrutement des 2 coachs ambassadeurs et d’un coach de réserve</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8 → 19 février</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J-40</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Création des supports sur Canva, commande d’impression</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22 février</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J-26</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Lancement de la communication (LinkedIn, Instagram, e-mailing)</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8 mars</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J-12</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Relances, prise de RDV sur le stand</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15 mars</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J-5</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Brief d’équipe, planning, check-list logistique</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équipe</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Ven. 19 mars</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J-1</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Installation du stand, de 16 h à 20 h</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coach A</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Sam. 20 – dim. 21 mars</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Salon</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Équipe</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22 mars</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J+2</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Saisie et qualification des contacts dans Pipedrive (source « Salon fitness »)</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23 mars → 2 avril</w:t>
            </w:r>
          </w:p>
        </w:tc>
        <w:tc>
          <w:tcPr>
            <w:tcW w:type="dxa" w:w="11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J+3 → J+13</w:t>
            </w:r>
          </w:p>
        </w:tc>
        <w:tc>
          <w:tcPr>
            <w:tcW w:type="dxa" w:w="47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Relances à J+3 et J+10, RDV démo, aide à l’inscription</w:t>
            </w:r>
          </w:p>
        </w:tc>
        <w:tc>
          <w:tcPr>
            <w:tcW w:type="dxa" w:w="2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w:t>
            </w:r>
          </w:p>
        </w:tc>
      </w:tr>
      <w:tr>
        <w:trPr>
          <w:cantSplit/>
        </w:trPr>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Lun. 19 avril</w:t>
            </w:r>
          </w:p>
        </w:tc>
        <w:tc>
          <w:tcPr>
            <w:tcW w:type="dxa" w:w="11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J+30</w:t>
            </w:r>
          </w:p>
        </w:tc>
        <w:tc>
          <w:tcPr>
            <w:tcW w:type="dxa" w:w="47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Réunion bilan avec le tableau de bord Pipedrive</w:t>
            </w:r>
          </w:p>
        </w:tc>
        <w:tc>
          <w:tcPr>
            <w:tcW w:type="dxa" w:w="2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Moi, Hugo</w:t>
            </w:r>
          </w:p>
        </w:tc>
      </w:tr>
    </w:tbl>
    <w:p>
      <w:pPr>
        <w:keepNext/>
        <w:pBdr>
          <w:bottom w:val="single" w:color="E6D3DA" w:sz="6" w:space="4"/>
        </w:pBdr>
        <w:spacing w:after="120" w:before="280"/>
      </w:pPr>
      <w:r>
        <w:rPr>
          <w:rFonts w:ascii="Calibri" w:cs="Calibri" w:eastAsia="Calibri" w:hAnsi="Calibri"/>
          <w:b/>
          <w:bCs/>
          <w:color w:val="D62D5A"/>
          <w:sz w:val="26"/>
          <w:szCs w:val="26"/>
        </w:rPr>
        <w:t xml:space="preserve">11. </w:t>
      </w:r>
      <w:r>
        <w:rPr>
          <w:rFonts w:ascii="Calibri" w:cs="Calibri" w:eastAsia="Calibri" w:hAnsi="Calibri"/>
          <w:b/>
          <w:bCs/>
          <w:color w:val="71001D"/>
          <w:sz w:val="26"/>
          <w:szCs w:val="26"/>
        </w:rPr>
        <w:t xml:space="preserve">Suivi et évaluation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3066"/>
        <w:gridCol w:w="3000"/>
      </w:tblGrid>
      <w:tr>
        <w:trPr>
          <w:cantSplit/>
          <w:tblHeader/>
        </w:trPr>
        <w:tc>
          <w:tcPr>
            <w:tcW w:type="dxa" w:w="38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Indicateur</w:t>
            </w:r>
          </w:p>
        </w:tc>
        <w:tc>
          <w:tcPr>
            <w:tcW w:type="dxa" w:w="30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Objectif</w:t>
            </w:r>
          </w:p>
        </w:tc>
        <w:tc>
          <w:tcPr>
            <w:tcW w:type="dxa" w:w="30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Outil</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Inscriptions KOACHER Pro</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 sous 30 jours, dont 10 sur le stand</w:t>
            </w:r>
          </w:p>
        </w:tc>
        <w:tc>
          <w:tcPr>
            <w:tcW w:type="dxa" w:w="3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Espace Pro, Pipedrive</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Contacts qualifiés</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150</w:t>
            </w:r>
          </w:p>
        </w:tc>
        <w:tc>
          <w:tcPr>
            <w:tcW w:type="dxa" w:w="3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Pipedrive, champ « source »</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RDV démo entreprises</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w:t>
            </w:r>
          </w:p>
        </w:tc>
        <w:tc>
          <w:tcPr>
            <w:tcW w:type="dxa" w:w="3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Agenda Pipedrive</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Taux de transformation contacts → inscriptions</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20 %</w:t>
            </w:r>
          </w:p>
        </w:tc>
        <w:tc>
          <w:tcPr>
            <w:tcW w:type="dxa" w:w="3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Tableau de bord Pipedrive</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Coût par contact / par inscription</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 16,50 € / ≤ 83 €</w:t>
            </w:r>
          </w:p>
        </w:tc>
        <w:tc>
          <w:tcPr>
            <w:tcW w:type="dxa" w:w="3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Budget réel</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Téléchargements de l’appli</w:t>
            </w:r>
          </w:p>
        </w:tc>
        <w:tc>
          <w:tcPr>
            <w:tcW w:type="dxa" w:w="3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300</w:t>
            </w:r>
          </w:p>
        </w:tc>
        <w:tc>
          <w:tcPr>
            <w:tcW w:type="dxa" w:w="30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QR code dédié</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Abonnés LinkedIn et Instagram</w:t>
            </w:r>
          </w:p>
        </w:tc>
        <w:tc>
          <w:tcPr>
            <w:tcW w:type="dxa" w:w="3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+100</w:t>
            </w:r>
          </w:p>
        </w:tc>
        <w:tc>
          <w:tcPr>
            <w:tcW w:type="dxa" w:w="30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Statistiques des réseaux</w:t>
            </w:r>
          </w:p>
        </w:tc>
      </w:tr>
    </w:tbl>
    <w:p>
      <w:pPr>
        <w:spacing w:after="100" w:before="80" w:line="276"/>
      </w:pPr>
      <w:r>
        <w:rPr>
          <w:rFonts w:ascii="Calibri" w:cs="Calibri" w:eastAsia="Calibri" w:hAnsi="Calibri"/>
          <w:color w:val="6B6266"/>
          <w:sz w:val="18"/>
          <w:szCs w:val="18"/>
        </w:rPr>
        <w:t xml:space="preserve">Le bilan est présenté à Hugo le lundi 19 avril 2027 avec le tableau de bord Pipedrive partagé.</w:t>
      </w:r>
    </w:p>
    <w:p>
      <w:pPr>
        <w:keepNext/>
        <w:pBdr>
          <w:bottom w:val="single" w:color="E6D3DA" w:sz="6" w:space="4"/>
        </w:pBdr>
        <w:spacing w:after="120" w:before="280"/>
      </w:pPr>
      <w:r>
        <w:rPr>
          <w:rFonts w:ascii="Calibri" w:cs="Calibri" w:eastAsia="Calibri" w:hAnsi="Calibri"/>
          <w:b/>
          <w:bCs/>
          <w:color w:val="D62D5A"/>
          <w:sz w:val="26"/>
          <w:szCs w:val="26"/>
        </w:rPr>
        <w:t xml:space="preserve">12. </w:t>
      </w:r>
      <w:r>
        <w:rPr>
          <w:rFonts w:ascii="Calibri" w:cs="Calibri" w:eastAsia="Calibri" w:hAnsi="Calibri"/>
          <w:b/>
          <w:bCs/>
          <w:color w:val="71001D"/>
          <w:sz w:val="26"/>
          <w:szCs w:val="26"/>
        </w:rPr>
        <w:t xml:space="preserve">Risques et solutions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6066"/>
      </w:tblGrid>
      <w:tr>
        <w:trPr>
          <w:cantSplit/>
          <w:tblHeader/>
        </w:trPr>
        <w:tc>
          <w:tcPr>
            <w:tcW w:type="dxa" w:w="38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Risque</w:t>
            </w:r>
          </w:p>
        </w:tc>
        <w:tc>
          <w:tcPr>
            <w:tcW w:type="dxa" w:w="60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Solution prévue</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Peu de professionnels sur le stand</w:t>
            </w:r>
          </w:p>
        </w:tc>
        <w:tc>
          <w:tcPr>
            <w:tcW w:type="dxa" w:w="6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RDV pré-fixés avant le salon ; une démo toutes les heures pour attirer</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Beaucoup de grand public, peu de décideurs</w:t>
            </w:r>
          </w:p>
        </w:tc>
        <w:tc>
          <w:tcPr>
            <w:tcW w:type="dxa" w:w="6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Questions de découverte rapides ; QR code de l’appli pour le grand public, priorité aux professionnels</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Absence d’un membre de l’équipe</w:t>
            </w:r>
          </w:p>
        </w:tc>
        <w:tc>
          <w:tcPr>
            <w:tcW w:type="dxa" w:w="6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Coach de réserve et planning en relais</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Dépassement du budget</w:t>
            </w:r>
          </w:p>
        </w:tc>
        <w:tc>
          <w:tcPr>
            <w:tcW w:type="dxa" w:w="6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Options supprimées, dépenses validées par Hugo et suivies chaque semaine</w:t>
            </w:r>
          </w:p>
        </w:tc>
      </w:tr>
      <w:tr>
        <w:trPr>
          <w:cantSplit/>
        </w:trPr>
        <w:tc>
          <w:tcPr>
            <w:tcW w:type="dxa" w:w="38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Inscriptions non finalisées après le salon</w:t>
            </w:r>
          </w:p>
        </w:tc>
        <w:tc>
          <w:tcPr>
            <w:tcW w:type="dxa" w:w="60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Relances à J+3 et J+10, aide à l’inscription par téléphone</w:t>
            </w:r>
          </w:p>
        </w:tc>
      </w:tr>
      <w:tr>
        <w:trPr>
          <w:cantSplit/>
        </w:trPr>
        <w:tc>
          <w:tcPr>
            <w:tcW w:type="dxa" w:w="38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Panne de tablette ou de connexion</w:t>
            </w:r>
          </w:p>
        </w:tc>
        <w:tc>
          <w:tcPr>
            <w:tcW w:type="dxa" w:w="60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2 tablettes, partage de connexion 4G, formulaire papier de secours</w:t>
            </w:r>
          </w:p>
        </w:tc>
      </w:tr>
    </w:tbl>
    <w:p>
      <w:r>
        <w:br w:type="page"/>
      </w:r>
    </w:p>
    <w:p>
      <w:pPr>
        <w:spacing w:after="80" w:before="0" w:line="276"/>
      </w:pPr>
      <w:r>
        <w:rPr>
          <w:rFonts w:ascii="Calibri" w:cs="Calibri" w:eastAsia="Calibri" w:hAnsi="Calibri"/>
          <w:b/>
          <w:bCs/>
          <w:color w:val="D62D5A"/>
          <w:sz w:val="16"/>
          <w:szCs w:val="16"/>
        </w:rPr>
        <w:t xml:space="preserve">PRÉPARATION PERSONNELLE · NON REMISE AU JURY</w:t>
      </w:r>
    </w:p>
    <w:p>
      <w:pPr>
        <w:spacing w:after="160" w:before="0" w:line="276"/>
      </w:pPr>
      <w:r>
        <w:rPr>
          <w:rFonts w:ascii="Calibri" w:cs="Calibri" w:eastAsia="Calibri" w:hAnsi="Calibri"/>
          <w:b/>
          <w:bCs/>
          <w:color w:val="71001D"/>
          <w:sz w:val="34"/>
          <w:szCs w:val="34"/>
        </w:rPr>
        <w:t xml:space="preserve">Mes réponses aux objections probables d’Hugo</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566"/>
      </w:tblGrid>
      <w:tr>
        <w:trPr>
          <w:cantSplit/>
          <w:tblHeader/>
        </w:trPr>
        <w:tc>
          <w:tcPr>
            <w:tcW w:type="dxa" w:w="3300"/>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Objection probable</w:t>
            </w:r>
          </w:p>
        </w:tc>
        <w:tc>
          <w:tcPr>
            <w:tcW w:type="dxa" w:w="6566"/>
            <w:tcBorders>
              <w:top w:val="single" w:color="E6D3DA" w:sz="4"/>
              <w:left w:val="single" w:color="E6D3DA" w:sz="4"/>
              <w:bottom w:val="single" w:color="E6D3DA" w:sz="4"/>
              <w:right w:val="single" w:color="E6D3DA" w:sz="4"/>
            </w:tcBorders>
            <w:shd w:fill="71001D"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FFFFFF"/>
                <w:sz w:val="18"/>
                <w:szCs w:val="18"/>
              </w:rPr>
              <w:t xml:space="preserve">Ma réponse</w:t>
            </w:r>
          </w:p>
        </w:tc>
      </w:tr>
      <w:tr>
        <w:trPr>
          <w:cantSplit/>
        </w:trPr>
        <w:tc>
          <w:tcPr>
            <w:tcW w:type="dxa" w:w="3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Un salon, c’est cher pour ce que ça rapporte. »</w:t>
            </w:r>
          </w:p>
        </w:tc>
        <w:tc>
          <w:tcPr>
            <w:tcW w:type="dxa" w:w="6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2 470 € HT, couverts par 8 abonnements annuels de coach. 30 inscriptions au mois rapporteraient 1 170 € chaque mois, de façon récurrente.</w:t>
            </w:r>
          </w:p>
        </w:tc>
      </w:tr>
      <w:tr>
        <w:trPr>
          <w:cantSplit/>
        </w:trPr>
        <w:tc>
          <w:tcPr>
            <w:tcW w:type="dxa" w:w="3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Il y aura surtout du grand public. »</w:t>
            </w:r>
          </w:p>
        </w:tc>
        <w:tc>
          <w:tcPr>
            <w:tcW w:type="dxa" w:w="65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15 % de professionnels annoncés, soit près de 1 800 personnes. Je pré-fixe des RDV, et le grand public télécharge l’appli, ce qui sert aussi KOACHER.</w:t>
            </w:r>
          </w:p>
        </w:tc>
      </w:tr>
      <w:tr>
        <w:trPr>
          <w:cantSplit/>
        </w:trPr>
        <w:tc>
          <w:tcPr>
            <w:tcW w:type="dxa" w:w="3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Ton devis dépasse mon enveloppe. »</w:t>
            </w:r>
          </w:p>
        </w:tc>
        <w:tc>
          <w:tcPr>
            <w:tcW w:type="dxa" w:w="6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Budget ramené à 2 470 € : remise de 10 % en réservant avant le 31 janvier, option d’angle supprimée, 3 bons cadeaux au lieu de 5.</w:t>
            </w:r>
          </w:p>
        </w:tc>
      </w:tr>
      <w:tr>
        <w:trPr>
          <w:cantSplit/>
        </w:trPr>
        <w:tc>
          <w:tcPr>
            <w:tcW w:type="dxa" w:w="3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Je ne peux être là que le samedi. »</w:t>
            </w:r>
          </w:p>
        </w:tc>
        <w:tc>
          <w:tcPr>
            <w:tcW w:type="dxa" w:w="65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Le planning prévoit toujours 2 personnes : moi les 2 jours, avec 2 coachs ambassadeurs en relais et un coach de réserve.</w:t>
            </w:r>
          </w:p>
        </w:tc>
      </w:tr>
      <w:tr>
        <w:trPr>
          <w:cantSplit/>
        </w:trPr>
        <w:tc>
          <w:tcPr>
            <w:tcW w:type="dxa" w:w="3300"/>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Pourquoi pas un 2e afterwork ? »</w:t>
            </w:r>
          </w:p>
        </w:tc>
        <w:tc>
          <w:tcPr>
            <w:tcW w:type="dxa" w:w="6566"/>
            <w:tcBorders>
              <w:top w:val="single" w:color="E6D3DA" w:sz="4"/>
              <w:left w:val="single" w:color="E6D3DA" w:sz="4"/>
              <w:bottom w:val="single" w:color="E6D3DA" w:sz="4"/>
              <w:right w:val="single" w:color="E6D3DA" w:sz="4"/>
            </w:tcBorders>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L’afterwork vise les dirigeants ; le salon touche les professionnels du sport, que l’afterwork n’atteint pas. Les deux sont complémentaires.</w:t>
            </w:r>
          </w:p>
        </w:tc>
      </w:tr>
      <w:tr>
        <w:trPr>
          <w:cantSplit/>
        </w:trPr>
        <w:tc>
          <w:tcPr>
            <w:tcW w:type="dxa" w:w="3300"/>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b/>
                <w:bCs/>
                <w:color w:val="1F1A1C"/>
                <w:sz w:val="18"/>
                <w:szCs w:val="18"/>
              </w:rPr>
              <w:t xml:space="preserve">« Comment saura-t-on si ça a marché ? »</w:t>
            </w:r>
          </w:p>
        </w:tc>
        <w:tc>
          <w:tcPr>
            <w:tcW w:type="dxa" w:w="6566"/>
            <w:tcBorders>
              <w:top w:val="single" w:color="E6D3DA" w:sz="4"/>
              <w:left w:val="single" w:color="E6D3DA" w:sz="4"/>
              <w:bottom w:val="single" w:color="E6D3DA" w:sz="4"/>
              <w:right w:val="single" w:color="E6D3DA" w:sz="4"/>
            </w:tcBorders>
            <w:shd w:fill="F8F0F3" w:color="auto" w:val="clear"/>
            <w:tcMar>
              <w:top w:type="dxa" w:w="70"/>
              <w:left w:type="dxa" w:w="110"/>
              <w:bottom w:type="dxa" w:w="70"/>
              <w:right w:type="dxa" w:w="110"/>
            </w:tcMar>
            <w:vAlign w:val="center"/>
          </w:tcPr>
          <w:p>
            <w:pPr>
              <w:spacing w:after="0" w:before="0" w:line="252"/>
              <w:jc w:val="left"/>
            </w:pPr>
            <w:r>
              <w:rPr>
                <w:rFonts w:ascii="Calibri" w:cs="Calibri" w:eastAsia="Calibri" w:hAnsi="Calibri"/>
                <w:color w:val="1F1A1C"/>
                <w:sz w:val="18"/>
                <w:szCs w:val="18"/>
              </w:rPr>
              <w:t xml:space="preserve">Champ « source » dans Pipedrive, tableau de bord partagé, bilan le 19 avril avec les mêmes indicateurs que les objectifs.</w:t>
            </w:r>
          </w:p>
        </w:tc>
      </w:tr>
    </w:tbl>
    <w:p>
      <w:pPr>
        <w:spacing w:after="100" w:before="160" w:line="276"/>
      </w:pPr>
      <w:r>
        <w:rPr>
          <w:rFonts w:ascii="Calibri" w:cs="Calibri" w:eastAsia="Calibri" w:hAnsi="Calibri"/>
          <w:b/>
          <w:bCs/>
          <w:color w:val="1F1A1C"/>
          <w:sz w:val="20"/>
          <w:szCs w:val="20"/>
        </w:rPr>
        <w:t xml:space="preserve">Conclure : </w:t>
      </w:r>
      <w:r>
        <w:rPr>
          <w:rFonts w:ascii="Calibri" w:cs="Calibri" w:eastAsia="Calibri" w:hAnsi="Calibri"/>
          <w:color w:val="1F1A1C"/>
          <w:sz w:val="20"/>
          <w:szCs w:val="20"/>
        </w:rPr>
        <w:t xml:space="preserve">proposer de réserver dès cette semaine pour profiter de la remise, avec un point d’étape à J-14.</w:t>
      </w:r>
    </w:p>
    <w:p>
      <w:pPr>
        <w:spacing w:after="100" w:before="0" w:line="276"/>
      </w:pPr>
      <w:r>
        <w:rPr>
          <w:rFonts w:ascii="Calibri" w:cs="Calibri" w:eastAsia="Calibri" w:hAnsi="Calibri"/>
          <w:b/>
          <w:bCs/>
          <w:color w:val="1F1A1C"/>
          <w:sz w:val="20"/>
          <w:szCs w:val="20"/>
        </w:rPr>
        <w:t xml:space="preserve">Solution de repli si Hugo refuse le budget : </w:t>
      </w:r>
      <w:r>
        <w:rPr>
          <w:rFonts w:ascii="Calibri" w:cs="Calibri" w:eastAsia="Calibri" w:hAnsi="Calibri"/>
          <w:color w:val="1F1A1C"/>
          <w:sz w:val="20"/>
          <w:szCs w:val="20"/>
        </w:rPr>
        <w:t xml:space="preserve">partager le stand avec une structure partenaire pour diviser son coût.</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266"/>
        <w:sz w:val="16"/>
        <w:szCs w:val="16"/>
      </w:rPr>
      <w:t xml:space="preserve">KOACHER · Cahier des charges · Salon du fitness et du bien-être · </w:t>
    </w:r>
    <w:r>
      <w:rPr>
        <w:rFonts w:ascii="Calibri" w:cs="Calibri" w:eastAsia="Calibri" w:hAnsi="Calibri"/>
        <w:color w:val="6B62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D62D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KOACHER au salon du fitness et du bien-être</dc:title>
  <dc:creator>Kylian Leroy</dc:creator>
  <cp:lastModifiedBy>Un-named</cp:lastModifiedBy>
  <cp:revision>1</cp:revision>
  <dcterms:created xsi:type="dcterms:W3CDTF">2026-10-29T14:13:54.632Z</dcterms:created>
  <dcterms:modified xsi:type="dcterms:W3CDTF">2026-10-29T14:13:54.633Z</dcterms:modified>
</cp:coreProperties>
</file>

<file path=docProps/custom.xml><?xml version="1.0" encoding="utf-8"?>
<Properties xmlns="http://schemas.openxmlformats.org/officeDocument/2006/custom-properties" xmlns:vt="http://schemas.openxmlformats.org/officeDocument/2006/docPropsVTypes"/>
</file>