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10.5 Small Group · Group 2 — Homework</w:t>
      </w:r>
    </w:p>
    <w:p>
      <w:pPr>
        <w:spacing w:after="160" w:before="0"/>
      </w:pPr>
      <w:r>
        <w:rPr>
          <w:i/>
          <w:iCs/>
        </w:rPr>
        <w:t xml:space="preserve">Lesson 10-5-group2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create and describe geometric designs using repetition, patterns, and rhythm, and use a pattern unit to predict what comes next,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The blue triangle</w:t>
      </w:r>
    </w:p>
    <w:p>
      <w:pPr>
        <w:spacing w:after="20" w:before="0"/>
      </w:pPr>
      <w:r>
        <w:t xml:space="preserve">     The unit has 3 shapes, so divide by 3. 12 ÷ 3 = 4 with no remainder. No remainder means shape 12 ends a complete unit. The last shape of the unit is the triangle.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2. A. The purple square</w:t>
      </w:r>
    </w:p>
    <w:p>
      <w:pPr>
        <w:spacing w:after="20" w:before="0"/>
      </w:pPr>
      <w:r>
        <w:t xml:space="preserve">     Divide by the 3 shapes in the unit. 6 × 3 = 18, and 20 − 18 = 2. So 20 ÷ 3 = 6 remainder 2. The second shape in the unit is the purple square.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3. B. 6 units</w:t>
      </w:r>
    </w:p>
    <w:p>
      <w:pPr>
        <w:spacing w:after="20" w:before="0"/>
      </w:pPr>
      <w:r>
        <w:t xml:space="preserve">     Each unit is 3 shapes, and 18 ÷ 3 = 6 complete units.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10.5 Small Group · Group 2</dc:title>
  <dc:creator>Neft Teacher</dc:creator>
  <dc:description>Homework — 10.5 Small Group · Group 2</dc:description>
  <cp:lastModifiedBy>Un-named</cp:lastModifiedBy>
  <cp:revision>1</cp:revision>
  <dcterms:created xsi:type="dcterms:W3CDTF">2026-10-20T13:17:52.535Z</dcterms:created>
  <dcterms:modified xsi:type="dcterms:W3CDTF">2026-10-20T13:17:52.535Z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