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Math is Mine — Homework</w:t>
      </w:r>
    </w:p>
    <w:p>
      <w:pPr>
        <w:spacing w:after="160" w:before="0"/>
      </w:pPr>
      <w:r>
        <w:rPr>
          <w:i/>
          <w:iCs/>
        </w:rPr>
        <w:t xml:space="preserve">Lesson 10-6  •  Standard MPP.3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look back at my answers from Lesson 1-1, describe how my math biography has changed this year, and recognize ways we are all doers of math.</w:t>
      </w:r>
    </w:p>
    <w:p>
      <w:pPr>
        <w:spacing w:after="60" w:before="0"/>
      </w:pPr>
      <w:r>
        <w:t xml:space="preserve">Language: I can compare my beginning-of-year and end-of-year math stories using the words then, now, changed, and grown.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math biography" descr="Picture illustrating the vocabulary word &quot;math biography&quot;" title="math b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math biography (biografía matemática)</w:t>
      </w:r>
      <w:r>
        <w:t xml:space="preserve"> — The story of your relationship with math — and how it has changed over time.</w:t>
      </w:r>
    </w:p>
    <w:p>
      <w:pPr>
        <w:keepNext/>
        <w:spacing w:after="20" w:before="80"/>
        <w:jc w:val="center"/>
      </w:pPr>
      <w:r>
        <w:drawing>
          <wp:inline distT="0" distB="0" distL="0" distR="0">
            <wp:extent cx="1047750" cy="790575"/>
            <wp:effectExtent t="0" r="0" b="0" l="0"/>
            <wp:docPr id="1" name="reflect" descr="Picture illustrating the vocabulary word &quot;reflect&quot;" title="ref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reflect (reflexionar)</w:t>
      </w:r>
      <w:r>
        <w:t xml:space="preserve"> — To look back at what you did, felt, and learned, and think about what it means.</w:t>
      </w:r>
    </w:p>
    <w:p>
      <w:pPr>
        <w:keepNext/>
        <w:spacing w:after="20" w:before="80"/>
        <w:jc w:val="center"/>
      </w:pPr>
      <w:r>
        <w:drawing>
          <wp:inline distT="0" distB="0" distL="0" distR="0">
            <wp:extent cx="1047750" cy="790575"/>
            <wp:effectExtent t="0" r="0" b="0" l="0"/>
            <wp:docPr id="1" name="growth" descr="Picture illustrating the vocabulary word &quot;growth&quot;" title="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growth (crecimiento)</w:t>
      </w:r>
      <w:r>
        <w:t xml:space="preserve"> — The change between what you could do before and what you can do now.</w:t>
      </w:r>
    </w:p>
    <w:p>
      <w:pPr>
        <w:keepNext/>
        <w:spacing w:after="20" w:before="80"/>
        <w:jc w:val="center"/>
      </w:pPr>
      <w:r>
        <w:drawing>
          <wp:inline distT="0" distB="0" distL="0" distR="0">
            <wp:extent cx="1047750" cy="790575"/>
            <wp:effectExtent t="0" r="0" b="0" l="0"/>
            <wp:docPr id="1" name="confidence" descr="Picture illustrating the vocabulary word &quot;confidence&quot;" title="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confidence (confianza)</w:t>
      </w:r>
      <w:r>
        <w:t xml:space="preserve"> — Trusting yourself to try a problem, even when the first attempt might fail.</w:t>
      </w:r>
    </w:p>
    <w:p>
      <w:pPr>
        <w:keepNext/>
        <w:spacing w:after="20" w:before="80"/>
        <w:jc w:val="center"/>
      </w:pPr>
      <w:r>
        <w:drawing>
          <wp:inline distT="0" distB="0" distL="0" distR="0">
            <wp:extent cx="1047750" cy="790575"/>
            <wp:effectExtent t="0" r="0" b="0" l="0"/>
            <wp:docPr id="1" name="community" descr="Picture illustrating the vocabulary word &quot;community&quot;" title="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community (comunidad)</w:t>
      </w:r>
      <w:r>
        <w:t xml:space="preserve"> — The people and places around you — where math shows up outside the classroom.</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In Lesson 1-1 you estimated the Ferris wheel: 20 cars each holding about 4 people. About how many riders was that?</w:t>
      </w:r>
    </w:p>
    <w:p>
      <w:pPr>
        <w:spacing w:after="40" w:before="0"/>
      </w:pPr>
      <w:r>
        <w:t xml:space="preserve">     A. About 5</w:t>
      </w:r>
    </w:p>
    <w:p>
      <w:pPr>
        <w:spacing w:after="40" w:before="0"/>
      </w:pPr>
      <w:r>
        <w:t xml:space="preserve">     B. About 24</w:t>
      </w:r>
    </w:p>
    <w:p>
      <w:pPr>
        <w:spacing w:after="40" w:before="0"/>
      </w:pPr>
      <w:r>
        <w:t xml:space="preserve">     C. About 80</w:t>
      </w:r>
    </w:p>
    <w:p>
      <w:pPr>
        <w:spacing w:after="40" w:before="0"/>
      </w:pPr>
      <w:r>
        <w:t xml:space="preserve">     D. About 400</w:t>
      </w:r>
    </w:p>
    <w:p>
      <w:pPr>
        <w:spacing w:after="60" w:before="120"/>
      </w:pPr>
      <w:r>
        <w:rPr>
          <w:color w:val="BBBBBB"/>
        </w:rPr>
        <w:t xml:space="preserve">______________________________________________________________________</w:t>
      </w:r>
    </w:p>
    <w:p>
      <w:pPr>
        <w:spacing w:after="80" w:before="0"/>
      </w:pPr>
      <w:r>
        <w:rPr>
          <w:b/>
          <w:bCs/>
        </w:rPr>
        <w:t xml:space="preserve">2. How has your attitude about math changed over the year?</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Now stretch the September estimate with this year's math: about 80 riders per turn, 6 turns each hour. About how many riders per hour?</w:t>
      </w:r>
    </w:p>
    <w:p>
      <w:pPr>
        <w:spacing w:after="40" w:before="0"/>
      </w:pPr>
      <w:r>
        <w:t xml:space="preserve">     A. About 13</w:t>
      </w:r>
    </w:p>
    <w:p>
      <w:pPr>
        <w:spacing w:after="40" w:before="0"/>
      </w:pPr>
      <w:r>
        <w:t xml:space="preserve">     B. About 86</w:t>
      </w:r>
    </w:p>
    <w:p>
      <w:pPr>
        <w:spacing w:after="40" w:before="0"/>
      </w:pPr>
      <w:r>
        <w:t xml:space="preserve">     C. About 480</w:t>
      </w:r>
    </w:p>
    <w:p>
      <w:pPr>
        <w:spacing w:after="40" w:before="0"/>
      </w:pPr>
      <w:r>
        <w:t xml:space="preserve">     D. About 800</w:t>
      </w:r>
    </w:p>
    <w:p>
      <w:pPr>
        <w:spacing w:after="60" w:before="120"/>
      </w:pPr>
      <w:r>
        <w:rPr>
          <w:color w:val="BBBBBB"/>
        </w:rPr>
        <w:t xml:space="preserve">______________________________________________________________________</w:t>
      </w:r>
    </w:p>
    <w:p>
      <w:pPr>
        <w:spacing w:after="80" w:before="0"/>
      </w:pPr>
      <w:r>
        <w:rPr>
          <w:b/>
          <w:bCs/>
        </w:rPr>
        <w:t xml:space="preserve">4. Percents were new this year. What is 50% of 157?</w:t>
      </w:r>
    </w:p>
    <w:p>
      <w:pPr>
        <w:spacing w:after="40" w:before="0"/>
      </w:pPr>
      <w:r>
        <w:t xml:space="preserve">     A. 31.4</w:t>
      </w:r>
    </w:p>
    <w:p>
      <w:pPr>
        <w:spacing w:after="40" w:before="0"/>
      </w:pPr>
      <w:r>
        <w:t xml:space="preserve">     B. 77.5</w:t>
      </w:r>
    </w:p>
    <w:p>
      <w:pPr>
        <w:spacing w:after="40" w:before="0"/>
      </w:pPr>
      <w:r>
        <w:t xml:space="preserve">     C. 78.5</w:t>
      </w:r>
    </w:p>
    <w:p>
      <w:pPr>
        <w:spacing w:after="40" w:before="0"/>
      </w:pPr>
      <w:r>
        <w:t xml:space="preserve">     D. 107</w:t>
      </w:r>
    </w:p>
    <w:p>
      <w:pPr>
        <w:spacing w:after="60" w:before="120"/>
      </w:pPr>
      <w:r>
        <w:rPr>
          <w:color w:val="BBBBBB"/>
        </w:rPr>
        <w:t xml:space="preserve">______________________________________________________________________</w:t>
      </w:r>
    </w:p>
    <w:p>
      <w:pPr>
        <w:spacing w:after="80" w:before="0"/>
      </w:pPr>
      <w:r>
        <w:rPr>
          <w:b/>
          <w:bCs/>
        </w:rPr>
        <w:t xml:space="preserve">5. What challenges did you face in math this year, and how did you respond to these challenges?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Which of these is the strongest evidence that YOUR math reasoning grew this year?</w:t>
      </w:r>
    </w:p>
    <w:p>
      <w:pPr>
        <w:spacing w:after="40" w:before="0"/>
      </w:pPr>
      <w:r>
        <w:t xml:space="preserve">     A. You finish worksheets faster than in September</w:t>
      </w:r>
    </w:p>
    <w:p>
      <w:pPr>
        <w:spacing w:after="40" w:before="0"/>
      </w:pPr>
      <w:r>
        <w:t xml:space="preserve">     B. You memorized more answers than before</w:t>
      </w:r>
    </w:p>
    <w:p>
      <w:pPr>
        <w:spacing w:after="40" w:before="0"/>
      </w:pPr>
      <w:r>
        <w:t xml:space="preserve">     C. You can explain why a method works, not just follow its steps</w:t>
      </w:r>
    </w:p>
    <w:p>
      <w:pPr>
        <w:spacing w:after="40" w:before="0"/>
      </w:pPr>
      <w:r>
        <w:t xml:space="preserve">     D. You stopped making any mistakes</w:t>
      </w:r>
    </w:p>
    <w:p>
      <w:pPr>
        <w:spacing w:after="60" w:before="120"/>
      </w:pPr>
      <w:r>
        <w:rPr>
          <w:color w:val="BBBBBB"/>
        </w:rPr>
        <w:t xml:space="preserve">______________________________________________________________________</w:t>
      </w:r>
    </w:p>
    <w:p>
      <w:pPr>
        <w:spacing w:after="80" w:before="0"/>
      </w:pPr>
      <w:r>
        <w:rPr>
          <w:b/>
          <w:bCs/>
        </w:rPr>
        <w:t xml:space="preserve">7. Ask a classmate, family member, or trusted adult how their math story has changed. You may also reflect on your own story. Describe one change since the beginning of the year and give an example.</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In what areas are you more confident about math now? What are your strengths in math?</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Answer each quick problem with this year's skills — the same numbers you met in Lesson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rPr>
              <w:t xml:space="preserve">Problem from this year</w:t>
            </w:r>
          </w:p>
        </w:tc>
        <w:tc>
          <w:tcPr>
            <w:tcW w:type="pct" w:w="33%"/>
          </w:tcPr>
          <w:p>
            <w:r>
              <w:rPr>
                <w:b/>
                <w:bCs/>
              </w:rPr>
              <w:t xml:space="preserve">Thinking</w:t>
            </w:r>
          </w:p>
        </w:tc>
        <w:tc>
          <w:tcPr>
            <w:tcW w:type="pct" w:w="33%"/>
          </w:tcPr>
          <w:p>
            <w:r>
              <w:rPr>
                <w:b/>
                <w:bCs/>
              </w:rPr>
              <w:t xml:space="preserve">Answer</w:t>
            </w:r>
          </w:p>
        </w:tc>
      </w:tr>
      <w:tr>
        <w:tc>
          <w:tcPr>
            <w:tcW w:type="pct" w:w="33%"/>
          </w:tcPr>
          <w:p>
            <w:r>
              <w:rPr>
                <w:b w:val="false"/>
                <w:bCs w:val="false"/>
              </w:rPr>
              <w:t xml:space="preserve">50% of 157</w:t>
            </w:r>
          </w:p>
        </w:tc>
        <w:tc>
          <w:tcPr>
            <w:tcW w:type="pct" w:w="33%"/>
          </w:tcPr>
          <w:p>
            <w:r>
              <w:rPr>
                <w:b w:val="false"/>
                <w:bCs w:val="false"/>
              </w:rPr>
              <w:t xml:space="preserve">half of 157</w:t>
            </w:r>
          </w:p>
        </w:tc>
        <w:tc>
          <w:tcPr>
            <w:tcW w:type="pct" w:w="33%"/>
          </w:tcPr>
          <w:p>
            <w:r>
              <w:rPr>
                <w:b w:val="false"/>
                <w:bCs w:val="false"/>
              </w:rPr>
              <w:t xml:space="preserve"> </w:t>
            </w:r>
          </w:p>
        </w:tc>
      </w:tr>
      <w:tr>
        <w:tc>
          <w:tcPr>
            <w:tcW w:type="pct" w:w="33%"/>
          </w:tcPr>
          <w:p>
            <w:r>
              <w:rPr>
                <w:b w:val="false"/>
                <w:bCs w:val="false"/>
              </w:rPr>
              <w:t xml:space="preserve">10% of 480</w:t>
            </w:r>
          </w:p>
        </w:tc>
        <w:tc>
          <w:tcPr>
            <w:tcW w:type="pct" w:w="33%"/>
          </w:tcPr>
          <w:p>
            <w:r>
              <w:rPr>
                <w:b w:val="false"/>
                <w:bCs w:val="false"/>
              </w:rPr>
              <w:t xml:space="preserve">move the decimal</w:t>
            </w:r>
          </w:p>
        </w:tc>
        <w:tc>
          <w:tcPr>
            <w:tcW w:type="pct" w:w="33%"/>
          </w:tcPr>
          <w:p>
            <w:r>
              <w:rPr>
                <w:b w:val="false"/>
                <w:bCs w:val="false"/>
              </w:rPr>
              <w:t xml:space="preserve"> </w:t>
            </w:r>
          </w:p>
        </w:tc>
      </w:tr>
      <w:tr>
        <w:tc>
          <w:tcPr>
            <w:tcW w:type="pct" w:w="33%"/>
          </w:tcPr>
          <w:p>
            <w:r>
              <w:rPr>
                <w:b w:val="false"/>
                <w:bCs w:val="false"/>
              </w:rPr>
              <w:t xml:space="preserve">Riders per hour: 80 per turn × 6 turns</w:t>
            </w:r>
          </w:p>
        </w:tc>
        <w:tc>
          <w:tcPr>
            <w:tcW w:type="pct" w:w="33%"/>
          </w:tcPr>
          <w:p>
            <w:r>
              <w:rPr>
                <w:b w:val="false"/>
                <w:bCs w:val="false"/>
              </w:rPr>
              <w:t xml:space="preserve">80 × 6</w:t>
            </w:r>
          </w:p>
        </w:tc>
        <w:tc>
          <w:tcPr>
            <w:tcW w:type="pct" w:w="33%"/>
          </w:tcPr>
          <w:p>
            <w:r>
              <w:rPr>
                <w:b w:val="false"/>
                <w:bCs w:val="false"/>
              </w:rPr>
              <w:t xml:space="preserve"> </w:t>
            </w:r>
          </w:p>
        </w:tc>
      </w:tr>
    </w:tbl>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About 80</w:t>
      </w:r>
    </w:p>
    <w:p>
      <w:pPr>
        <w:spacing w:after="20" w:before="0"/>
      </w:pPr>
      <w:r>
        <w:t xml:space="preserve">     20 × 4 = 80 — the same estimate you made in September, and it still holds up.</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2. Open response — answers will vary.</w:t>
      </w:r>
    </w:p>
    <w:p>
      <w:pPr>
        <w:spacing w:after="40" w:before="0"/>
      </w:pPr>
      <w:r>
        <w:rPr>
          <w:b/>
          <w:bCs/>
        </w:rPr>
        <w:t xml:space="preserve">3. C. About 480</w:t>
      </w:r>
    </w:p>
    <w:p>
      <w:pPr>
        <w:spacing w:after="20" w:before="0"/>
      </w:pPr>
      <w:r>
        <w:t xml:space="preserve">     80 riders on each of 6 turns is 80 × 6 = 480 riders per hour — a rate, one of this year's tools.</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4. C. 78.5</w:t>
      </w:r>
    </w:p>
    <w:p>
      <w:pPr>
        <w:spacing w:after="20" w:before="0"/>
      </w:pPr>
      <w:r>
        <w:t xml:space="preserve">     50% means half, and 157 ÷ 2 = 78.5 — the very number you decomposed back in Lesson 1-1.</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5. Open response — answers will vary.</w:t>
      </w:r>
    </w:p>
    <w:p>
      <w:pPr>
        <w:spacing w:after="40" w:before="0"/>
      </w:pPr>
      <w:r>
        <w:rPr>
          <w:b/>
          <w:bCs/>
        </w:rPr>
        <w:t xml:space="preserve">6. C. You can explain why a method works, not just follow its steps</w:t>
      </w:r>
    </w:p>
    <w:p>
      <w:pPr>
        <w:spacing w:after="20" w:before="0"/>
      </w:pPr>
      <w:r>
        <w:t xml:space="preserve">     Constructing and explaining reasoning is the growth this lesson asks you to look for — it is what makes the math yours.</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7. Open response — answers will vary.</w:t>
      </w:r>
    </w:p>
    <w:p>
      <w:pPr>
        <w:spacing w:after="40" w:before="0"/>
      </w:pPr>
      <w:r>
        <w:rPr>
          <w:b/>
          <w:bCs/>
        </w:rPr>
        <w:t xml:space="preserve">8. Open response — answers will vary.</w:t>
      </w:r>
    </w:p>
    <w:p>
      <w:pPr>
        <w:spacing w:after="40" w:before="0"/>
      </w:pPr>
      <w:r>
        <w:rPr>
          <w:b/>
          <w:bCs/>
        </w:rPr>
        <w:t xml:space="preserve">9. Answer each quick problem with this year's skills — the same numbers you met in Lesson 1-1.</w:t>
      </w:r>
    </w:p>
    <w:p>
      <w:pPr>
        <w:spacing w:after="20" w:before="0"/>
      </w:pPr>
      <w:r>
        <w:t xml:space="preserve">      → 78.5</w:t>
      </w:r>
    </w:p>
    <w:p>
      <w:pPr>
        <w:spacing w:after="20" w:before="0"/>
      </w:pPr>
      <w:r>
        <w:t xml:space="preserve">      → 48</w:t>
      </w:r>
    </w:p>
    <w:p>
      <w:pPr>
        <w:spacing w:after="20" w:before="0"/>
      </w:pPr>
      <w:r>
        <w:t xml:space="preserve">      → 480</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72a3e92a5ce383f25e68a1286b2b64db92dd67.png"/><Relationship Id="rId8" Type="http://schemas.openxmlformats.org/officeDocument/2006/relationships/image" Target="media/675a925f7a84d4e9764d4929e2ba5311029b648e.png"/><Relationship Id="rId9" Type="http://schemas.openxmlformats.org/officeDocument/2006/relationships/image" Target="media/f0433e36e23cbcacc0eafb4268aeb2016f5ae648.png"/><Relationship Id="rId10" Type="http://schemas.openxmlformats.org/officeDocument/2006/relationships/image" Target="media/4437fe155bab980225165c7ed422784c289f6219.png"/><Relationship Id="rId11" Type="http://schemas.openxmlformats.org/officeDocument/2006/relationships/image" Target="media/0eb3356e38d287116c09e9bbc71254a2b9604b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10.6 Homework — Math is Mine</dc:title>
  <dc:creator>Neft Teacher</dc:creator>
  <dc:description>Homework — Math is Mine</dc:description>
  <cp:lastModifiedBy>Un-named</cp:lastModifiedBy>
  <cp:revision>1</cp:revision>
  <dcterms:created xsi:type="dcterms:W3CDTF">2026-10-20T13:17:52.872Z</dcterms:created>
  <dcterms:modified xsi:type="dcterms:W3CDTF">2026-10-20T13:17:52.872Z</dcterms:modified>
</cp:coreProperties>
</file>

<file path=docProps/custom.xml><?xml version="1.0" encoding="utf-8"?>
<Properties xmlns="http://schemas.openxmlformats.org/officeDocument/2006/custom-properties" xmlns:vt="http://schemas.openxmlformats.org/officeDocument/2006/docPropsVTypes"/>
</file>