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1 — Homework</w:t>
      </w:r>
    </w:p>
    <w:p>
      <w:pPr>
        <w:spacing w:after="160" w:before="0"/>
      </w:pPr>
      <w:r>
        <w:rPr>
          <w:i/>
          <w:iCs/>
        </w:rPr>
        <w:t xml:space="preserve">Lesson 10-4-group1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use ratios and models to explain how the Penny Farthing and gear-driven bicycles were ingenious solutions to a real problem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passes motion to another toothed wheel through a chain.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1 Homework</dc:title>
  <dc:creator>Neft Teacher</dc:creator>
  <cp:lastModifiedBy>Un-named</cp:lastModifiedBy>
  <cp:revision>1</cp:revision>
  <dcterms:created xsi:type="dcterms:W3CDTF">2026-08-20T09:42:18.707Z</dcterms:created>
  <dcterms:modified xsi:type="dcterms:W3CDTF">2026-08-20T09:42:18.707Z</dcterms:modified>
</cp:coreProperties>
</file>

<file path=docProps/custom.xml><?xml version="1.0" encoding="utf-8"?>
<Properties xmlns="http://schemas.openxmlformats.org/officeDocument/2006/custom-properties" xmlns:vt="http://schemas.openxmlformats.org/officeDocument/2006/docPropsVTypes"/>
</file>