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range and the interquartile range of a data set and use them to describe how spread out the data is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4.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5.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6. Which data set has the greater range: A (12, 14, 15, 18) or B (5, 9, 14, 25)?</w:t>
      </w:r>
    </w:p>
    <w:p>
      <w:pPr>
        <w:spacing w:after="40" w:before="0"/>
      </w:pPr>
      <w:r>
        <w:t xml:space="preserve">     A. B, because 25 − 5 = 20</w:t>
      </w:r>
    </w:p>
    <w:p>
      <w:pPr>
        <w:spacing w:after="40" w:before="0"/>
      </w:pPr>
      <w:r>
        <w:t xml:space="preserve">     B. A, because it has larger values</w:t>
      </w:r>
    </w:p>
    <w:p>
      <w:pPr>
        <w:spacing w:after="40" w:before="0"/>
      </w:pPr>
      <w:r>
        <w:t xml:space="preserve">     C. They are equal</w:t>
      </w:r>
    </w:p>
    <w:p>
      <w:pPr>
        <w:spacing w:after="40" w:before="0"/>
      </w:pPr>
      <w:r>
        <w:t xml:space="preserve">     D. You cannot tell without the median</w:t>
      </w:r>
    </w:p>
    <w:p>
      <w:pPr>
        <w:spacing w:after="60" w:before="120"/>
      </w:pPr>
      <w:r>
        <w:rPr>
          <w:color w:val="BBBBBB"/>
        </w:rPr>
        <w:t xml:space="preserve">______________________________________________________________________</w:t>
      </w:r>
    </w:p>
    <w:p>
      <w:pPr>
        <w:spacing w:after="80" w:before="0"/>
      </w:pPr>
      <w:r>
        <w:rPr>
          <w:b/>
          <w:bCs/>
        </w:rPr>
        <w:t xml:space="preserve">7.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6. A. B, because 25 − 5 = 20</w:t>
      </w:r>
    </w:p>
    <w:p>
      <w:pPr>
        <w:spacing w:after="20" w:before="0"/>
      </w:pPr>
      <w:r>
        <w:t xml:space="preserve">     A's range is 18 − 12 = 6. B's range is 25 − 5 = 20, so B is more spread out.</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7. Open response — answers will vary.</w:t>
      </w:r>
    </w:p>
    <w:p>
      <w:pPr>
        <w:spacing w:after="20" w:before="0"/>
      </w:pPr>
      <w:r>
        <w:t xml:space="preserve">     Sample: Each new score of 80 lands just below the median of 81, which is inside the box for both classes. Adding a value inside the middle of the data pulls the quartiles slightly toward the center, so each IQR either stays the same or shrinks a little; neither can grow much, because nothing was added out at the extremes. The ranges do not change at all, since 80 is neither a new least nor a new greatest value for either class. The comparison holds: Class B's scores stay the more tightly clustered of the two.</w:t>
      </w:r>
    </w:p>
    <w:p>
      <w:pPr>
        <w:spacing w:after="40" w:before="0"/>
      </w:pPr>
      <w:r>
        <w:rPr>
          <w:b/>
          <w:bCs/>
        </w:rPr>
        <w:t xml:space="preserve">8. Correct groups: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fab4502378bba44cb5dbc697c1291c3c152e36cc.png"/><Relationship Id="rId15" Type="http://schemas.openxmlformats.org/officeDocument/2006/relationships/image" Target="media/d2393e7eb50cbce494401eb57f4a6a7b542d7b2a.png"/><Relationship Id="rId16" Type="http://schemas.openxmlformats.org/officeDocument/2006/relationships/image" Target="media/2da9fe415b835b227e32192a8722ed2bc2284248.png"/><Relationship Id="rId17" Type="http://schemas.openxmlformats.org/officeDocument/2006/relationships/image" Target="media/3a692117cf13191d866ef77fc691ea53e827c7e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2026-08-20T09:42:03.993Z</dcterms:created>
  <dcterms:modified xsi:type="dcterms:W3CDTF">2026-08-20T09:42:03.993Z</dcterms:modified>
</cp:coreProperties>
</file>

<file path=docProps/custom.xml><?xml version="1.0" encoding="utf-8"?>
<Properties xmlns="http://schemas.openxmlformats.org/officeDocument/2006/custom-properties" xmlns:vt="http://schemas.openxmlformats.org/officeDocument/2006/docPropsVTypes"/>
</file>