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Using Nets — </w:t>
      </w:r>
      <w:r>
        <w:rPr>
          <w:sz w:val="20"/>
          <w:szCs w:val="20"/>
        </w:rPr>
        <w:t xml:space="preserve">The total area of all the faces of a solid. A net unfolds the solid flat so you can see every face and add their areas.</w:t>
      </w:r>
      <w:r>
        <w:rPr>
          <w:i/>
          <w:iCs/>
          <w:color w:val="5F6F80"/>
          <w:sz w:val="18"/>
          <w:szCs w:val="18"/>
        </w:rPr>
        <w:br/>
        <w:t xml:space="preserve">Área de superficie usando redes — El área total de todas las caras de un cuerpo. Una plantilla lo despliega para ver cada cara y sumar sus áreas.</w:t>
      </w:r>
    </w:p>
    <w:p>
      <w:pPr>
        <w:spacing w:after="60"/>
      </w:pPr>
      <w:r>
        <w:rPr>
          <w:b/>
          <w:bCs/>
          <w:color w:val="1FA6A2"/>
          <w:sz w:val="22"/>
          <w:szCs w:val="22"/>
        </w:rPr>
        <w:t xml:space="preserve">☐  </w:t>
      </w:r>
      <w:r>
        <w:rPr>
          <w:b/>
          <w:bCs/>
          <w:color w:val="12355B"/>
          <w:sz w:val="20"/>
          <w:szCs w:val="20"/>
        </w:rPr>
        <w:t xml:space="preserve">Surface area — </w:t>
      </w:r>
      <w:r>
        <w:rPr>
          <w:sz w:val="20"/>
          <w:szCs w:val="20"/>
        </w:rPr>
        <w:t xml:space="preserve">The total area of all the flat sides of a solid.</w:t>
      </w:r>
      <w:r>
        <w:rPr>
          <w:i/>
          <w:iCs/>
          <w:color w:val="5F6F80"/>
          <w:sz w:val="18"/>
          <w:szCs w:val="18"/>
        </w:rPr>
        <w:br/>
        <w:t xml:space="preserve">Área de superficie — El área total de todos los lados planos de un sólido.</w:t>
      </w:r>
    </w:p>
    <w:p>
      <w:pPr>
        <w:spacing w:after="60"/>
      </w:pPr>
      <w:r>
        <w:rPr>
          <w:b/>
          <w:bCs/>
          <w:color w:val="1FA6A2"/>
          <w:sz w:val="22"/>
          <w:szCs w:val="22"/>
        </w:rPr>
        <w:t xml:space="preserve">☐  </w:t>
      </w:r>
      <w:r>
        <w:rPr>
          <w:b/>
          <w:bCs/>
          <w:color w:val="12355B"/>
          <w:sz w:val="20"/>
          <w:szCs w:val="20"/>
        </w:rPr>
        <w:t xml:space="preserve">Net — </w:t>
      </w:r>
      <w:r>
        <w:rPr>
          <w:sz w:val="20"/>
          <w:szCs w:val="20"/>
        </w:rPr>
        <w:t xml:space="preserve">A flat shape that folds up into a solid.</w:t>
      </w:r>
      <w:r>
        <w:rPr>
          <w:i/>
          <w:iCs/>
          <w:color w:val="5F6F80"/>
          <w:sz w:val="18"/>
          <w:szCs w:val="18"/>
        </w:rPr>
        <w:br/>
        <w:t xml:space="preserve">Plantilla (desarrollo plano) — Una figura plana que se dobla y forma un sólido.</w:t>
      </w:r>
    </w:p>
    <w:p>
      <w:pPr>
        <w:spacing w:after="60"/>
      </w:pPr>
      <w:r>
        <w:rPr>
          <w:b/>
          <w:bCs/>
          <w:color w:val="1FA6A2"/>
          <w:sz w:val="22"/>
          <w:szCs w:val="22"/>
        </w:rPr>
        <w:t xml:space="preserve">☐  </w:t>
      </w:r>
      <w:r>
        <w:rPr>
          <w:b/>
          <w:bCs/>
          <w:color w:val="12355B"/>
          <w:sz w:val="20"/>
          <w:szCs w:val="20"/>
        </w:rPr>
        <w:t xml:space="preserve">Face — </w:t>
      </w:r>
      <w:r>
        <w:rPr>
          <w:sz w:val="20"/>
          <w:szCs w:val="20"/>
        </w:rPr>
        <w:t xml:space="preserve">One flat side of a solid shape.</w:t>
      </w:r>
      <w:r>
        <w:rPr>
          <w:i/>
          <w:iCs/>
          <w:color w:val="5F6F80"/>
          <w:sz w:val="18"/>
          <w:szCs w:val="18"/>
        </w:rPr>
        <w:br/>
        <w:t xml:space="preserve">Cara — Un lado plano de una figura sólida.</w:t>
      </w:r>
    </w:p>
    <w:p>
      <w:pPr>
        <w:spacing w:after="60"/>
      </w:pPr>
      <w:r>
        <w:rPr>
          <w:b/>
          <w:bCs/>
          <w:color w:val="1FA6A2"/>
          <w:sz w:val="22"/>
          <w:szCs w:val="22"/>
        </w:rPr>
        <w:t xml:space="preserve">☐  </w:t>
      </w:r>
      <w:r>
        <w:rPr>
          <w:b/>
          <w:bCs/>
          <w:color w:val="12355B"/>
          <w:sz w:val="20"/>
          <w:szCs w:val="20"/>
        </w:rPr>
        <w:t xml:space="preserve">Two-dimensional — </w:t>
      </w:r>
      <w:r>
        <w:rPr>
          <w:sz w:val="20"/>
          <w:szCs w:val="20"/>
        </w:rPr>
        <w:t xml:space="preserve">A flat shape with length and width, but no thickness.</w:t>
      </w:r>
      <w:r>
        <w:rPr>
          <w:i/>
          <w:iCs/>
          <w:color w:val="5F6F80"/>
          <w:sz w:val="18"/>
          <w:szCs w:val="18"/>
        </w:rPr>
        <w:br/>
        <w:t xml:space="preserve">Bidimensional — Una figura plana con largo y ancho, pero sin grosor.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box's surface area is ___ in² because SA = 2(___×___) + 2(___×___) + 2(___×___) = ___ + ___ + ___ = ___. You need ___ sheets because ___ ÷ 400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net lays every face flat so you can see and measure all six faces.</w:t>
            </w:r>
          </w:p>
          <w:p>
            <w:pPr>
              <w:spacing w:after="80"/>
            </w:pPr>
            <w:r>
              <w:rPr>
                <w:b/>
                <w:bCs/>
                <w:color w:val="12355B"/>
                <w:sz w:val="19"/>
                <w:szCs w:val="19"/>
              </w:rPr>
              <w:t xml:space="preserve">Evidence:  </w:t>
            </w:r>
            <w:r>
              <w:rPr>
                <w:sz w:val="19"/>
                <w:szCs w:val="19"/>
              </w:rPr>
              <w:t xml:space="preserve">Students explain a rectangular prism has 6 faces, and the net unfolds the solid into a flat (two-dimensional) pattern so every face is visible to measure.</w:t>
            </w:r>
          </w:p>
          <w:p>
            <w:pPr>
              <w:spacing w:after="80"/>
            </w:pPr>
            <w:r>
              <w:rPr>
                <w:b/>
                <w:bCs/>
                <w:color w:val="12355B"/>
                <w:sz w:val="19"/>
                <w:szCs w:val="19"/>
              </w:rPr>
              <w:t xml:space="preserve">Reasoning:  </w:t>
            </w:r>
            <w:r>
              <w:rPr>
                <w:sz w:val="19"/>
                <w:szCs w:val="19"/>
              </w:rPr>
              <w:t xml:space="preserve">This evidence connects the definition of surface area using nets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13a414994b912bc6af01dea09ba1bfbda5e9f349.png"/><Relationship Id="rId12" Type="http://schemas.openxmlformats.org/officeDocument/2006/relationships/image" Target="media/6bd434879cad528c1883cdcb13f52b7086290434.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2026-08-12T18:28:29.240Z</dcterms:created>
  <dcterms:modified xsi:type="dcterms:W3CDTF">2026-08-12T18:28:29.240Z</dcterms:modified>
</cp:coreProperties>
</file>

<file path=docProps/custom.xml><?xml version="1.0" encoding="utf-8"?>
<Properties xmlns="http://schemas.openxmlformats.org/officeDocument/2006/custom-properties" xmlns:vt="http://schemas.openxmlformats.org/officeDocument/2006/docPropsVTypes"/>
</file>