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divide a whole number by a fraction and a fraction by a whole number.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division model using the words dividend, divisor, quotient, and how many fit.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fraction you get by flipping the numerator and denominator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Division of Fractions — </w:t>
      </w:r>
      <w:r>
        <w:rPr>
          <w:sz w:val="20"/>
          <w:szCs w:val="20"/>
        </w:rPr>
        <w:t xml:space="preserve">Finding how many groups of one fraction fit inside another amount.</w:t>
      </w:r>
      <w:r>
        <w:rPr>
          <w:i/>
          <w:iCs/>
          <w:color w:val="5F6F80"/>
          <w:sz w:val="18"/>
          <w:szCs w:val="18"/>
        </w:rPr>
        <w:br/>
        <w:t xml:space="preserve">División de fracciones — Hallar cuántos grupos de una fracción caben dentro de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mark ___ sections because 6 ÷ 1/3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reason that dividing by a number less than 1 gives a quotient greater than the dividend, so there are more than 3 sections.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division of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894cd2b9e1ed8744dff2e6f41ca3e8a3a2e37a4c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2026-08-12T18:28:30.512Z</dcterms:created>
  <dcterms:modified xsi:type="dcterms:W3CDTF">2026-08-12T18:28:30.512Z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