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30% means 30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60"/>
      </w:pPr>
      <w:r>
        <w:rPr>
          <w:sz w:val="21"/>
          <w:szCs w:val="21"/>
        </w:rPr>
        <w:t xml:space="preserve">The whole amount you take a percent of.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'25% of 80,' the base is 80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of 80 = 20; the part is 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part = percent ×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2026-05-31T22:55:59.209Z</dcterms:created>
  <dcterms:modified xsi:type="dcterms:W3CDTF">2026-05-31T22:55:59.209Z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