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readiness-pre-lessons-design-spec"/>
    <w:p>
      <w:pPr>
        <w:pStyle w:val="Heading1"/>
      </w:pPr>
      <w:r>
        <w:t xml:space="preserve">Readiness Pre-Lessons — Design Spec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2026-06-01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(pilot-first)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Neft Teacher pipeline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Many Grade 6 students are several grade levels behind. Each Reveal lesson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lessons/N-M/</w:t>
      </w:r>
      <w:r>
        <w:t xml:space="preserve">) assumes prerequisite skills (multiplication fluency, factor</w:t>
      </w:r>
      <w:r>
        <w:t xml:space="preserve"> </w:t>
      </w:r>
      <w:r>
        <w:t xml:space="preserve">pairs, fraction sense, etc.) that these students lack. The repo already has</w:t>
      </w:r>
      <w:r>
        <w:t xml:space="preserve"> </w:t>
      </w:r>
      <w:r>
        <w:rPr>
          <w:b/>
          <w:bCs/>
        </w:rPr>
        <w:t xml:space="preserve">broad</w:t>
      </w:r>
      <w:r>
        <w:t xml:space="preserve"> </w:t>
      </w:r>
      <w:r>
        <w:t xml:space="preserve">remediation (</w:t>
      </w:r>
      <w:r>
        <w:rPr>
          <w:rStyle w:val="VerbatimChar"/>
        </w:rPr>
        <w:t xml:space="preserve">math/remediation/unit-r1…r5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bridge-to-grade-6/</w:t>
      </w:r>
      <w:r>
        <w:t xml:space="preserve">,</w:t>
      </w:r>
      <w:r>
        <w:t xml:space="preserve"> </w:t>
      </w:r>
      <w:r>
        <w:rPr>
          <w:rStyle w:val="VerbatimChar"/>
        </w:rPr>
        <w:t xml:space="preserve">spiral-review/</w:t>
      </w:r>
      <w:r>
        <w:t xml:space="preserve">) but nothing that targets the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prerequisites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lesson needs. The gap is a per-lesson on-ramp.</w:t>
      </w:r>
    </w:p>
    <w:bookmarkEnd w:id="9"/>
    <w:bookmarkStart w:id="1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For each of the ~81 lessons, attach a</w:t>
      </w:r>
      <w:r>
        <w:t xml:space="preserve"> </w:t>
      </w:r>
      <w:r>
        <w:rPr>
          <w:b/>
          <w:bCs/>
        </w:rPr>
        <w:t xml:space="preserve">Readiness Pre-Lesson</w:t>
      </w:r>
      <w:r>
        <w:t xml:space="preserve">: a short,</w:t>
      </w:r>
      <w:r>
        <w:t xml:space="preserve"> </w:t>
      </w:r>
      <w:r>
        <w:t xml:space="preserve">self-checking on-ramp that diagnoses readiness, re-teaches the 2-3 prerequisite</w:t>
      </w:r>
      <w:r>
        <w:t xml:space="preserve"> </w:t>
      </w:r>
      <w:r>
        <w:t xml:space="preserve">skills that lesson assumes, and hands the student into the real lesson — plus a</w:t>
      </w:r>
      <w:r>
        <w:t xml:space="preserve"> </w:t>
      </w:r>
      <w:r>
        <w:t xml:space="preserve">printable practice document for home/print.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Per-lesson readiness HTML page + printable DOCX practice packet;</w:t>
      </w:r>
      <w:r>
        <w:t xml:space="preserve"> </w:t>
      </w:r>
      <w:r>
        <w:t xml:space="preserve">lesson-renderer banner that surfaces the readiness on-ramp; a generator to</w:t>
      </w:r>
      <w:r>
        <w:t xml:space="preserve"> </w:t>
      </w:r>
      <w:r>
        <w:t xml:space="preserve">fan out to all 81 lessons after the pilot is approved.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Out:</w:t>
      </w:r>
      <w:r>
        <w:t xml:space="preserve"> </w:t>
      </w:r>
      <w:r>
        <w:t xml:space="preserve">Rewriting existing remediation units; changing lesson content;</w:t>
      </w:r>
      <w:r>
        <w:t xml:space="preserve"> </w:t>
      </w:r>
      <w:r>
        <w:t xml:space="preserve">folder reorganization (per repo rule: content edits in place only).</w:t>
      </w:r>
    </w:p>
    <w:bookmarkEnd w:id="11"/>
    <w:bookmarkStart w:id="12" w:name="approach-approved"/>
    <w:p>
      <w:pPr>
        <w:pStyle w:val="Heading2"/>
      </w:pPr>
      <w:r>
        <w:t xml:space="preserve">Approach (approved)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Pilot-first.</w:t>
      </w:r>
      <w:r>
        <w:t xml:space="preserve"> </w:t>
      </w:r>
      <w:r>
        <w:t xml:space="preserve">Lock the template on lesson</w:t>
      </w:r>
      <w:r>
        <w:t xml:space="preserve"> </w:t>
      </w:r>
      <w:r>
        <w:rPr>
          <w:b/>
          <w:bCs/>
        </w:rPr>
        <w:t xml:space="preserve">1-2 (6.NS.4, GCF)</w:t>
      </w:r>
      <w:r>
        <w:t xml:space="preserve">, get</w:t>
      </w:r>
      <w:r>
        <w:t xml:space="preserve"> </w:t>
      </w:r>
      <w:r>
        <w:t xml:space="preserve">approval, then fan out to all 81 via a generator.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Both formats.</w:t>
      </w:r>
      <w:r>
        <w:t xml:space="preserve"> </w:t>
      </w:r>
      <w:r>
        <w:t xml:space="preserve">Interactive HTML page (in-class, auto-check)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printable DOCX practice packet (print/home, parent-friendly) — matching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homework.docx</w:t>
      </w:r>
      <w:r>
        <w:t xml:space="preserve"> </w:t>
      </w:r>
      <w:r>
        <w:t xml:space="preserve">convention.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Auto-routing diagnostic.</w:t>
      </w:r>
      <w:r>
        <w:t xml:space="preserve"> </w:t>
      </w:r>
      <w:r>
        <w:t xml:space="preserve">A quick 3-question check routes the student to</w:t>
      </w:r>
      <w:r>
        <w:t xml:space="preserve"> </w:t>
      </w:r>
      <w:r>
        <w:t xml:space="preserve">the appropriate support tier (L0 / L1 / L2), with manual override.</w:t>
      </w:r>
    </w:p>
    <w:bookmarkEnd w:id="12"/>
    <w:bookmarkStart w:id="16" w:name="architecture"/>
    <w:p>
      <w:pPr>
        <w:pStyle w:val="Heading2"/>
      </w:pPr>
      <w:r>
        <w:t xml:space="preserve">Architecture</w:t>
      </w:r>
    </w:p>
    <w:bookmarkStart w:id="13" w:name="Xf1a266e8173e2f0698a0e3d5aed10c223fba554"/>
    <w:p>
      <w:pPr>
        <w:pStyle w:val="Heading3"/>
      </w:pPr>
      <w:r>
        <w:t xml:space="preserve">Location (convention-based, co-located with the lesson)</w:t>
      </w:r>
    </w:p>
    <w:p>
      <w:pPr>
        <w:pStyle w:val="SourceCode"/>
      </w:pPr>
      <w:r>
        <w:rPr>
          <w:rStyle w:val="VerbatimChar"/>
        </w:rPr>
        <w:t xml:space="preserve">lessons/N-M/</w:t>
      </w:r>
      <w:r>
        <w:br/>
      </w:r>
      <w:r>
        <w:rPr>
          <w:rStyle w:val="VerbatimChar"/>
        </w:rPr>
        <w:t xml:space="preserve">  config.json          # add: "readiness": true</w:t>
      </w:r>
      <w:r>
        <w:br/>
      </w:r>
      <w:r>
        <w:rPr>
          <w:rStyle w:val="VerbatimChar"/>
        </w:rPr>
        <w:t xml:space="preserve">  readiness/</w:t>
      </w:r>
      <w:r>
        <w:br/>
      </w:r>
      <w:r>
        <w:rPr>
          <w:rStyle w:val="VerbatimChar"/>
        </w:rPr>
        <w:t xml:space="preserve">    index.html         # the pre-lesson (self-contained static HTML)</w:t>
      </w:r>
      <w:r>
        <w:br/>
      </w:r>
      <w:r>
        <w:rPr>
          <w:rStyle w:val="VerbatimChar"/>
        </w:rPr>
        <w:t xml:space="preserve">    practice.docx       # printable practice packet</w:t>
      </w:r>
    </w:p>
    <w:p>
      <w:pPr>
        <w:pStyle w:val="FirstParagraph"/>
      </w:pPr>
      <w:r>
        <w:t xml:space="preserve">This mirrors how</w:t>
      </w:r>
      <w:r>
        <w:t xml:space="preserve"> </w:t>
      </w:r>
      <w:r>
        <w:rPr>
          <w:rStyle w:val="VerbatimChar"/>
        </w:rPr>
        <w:t xml:space="preserve">notes.html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homework.docx</w:t>
      </w:r>
      <w:r>
        <w:t xml:space="preserve"> </w:t>
      </w:r>
      <w:r>
        <w:t xml:space="preserve">already live beside each</w:t>
      </w:r>
      <w:r>
        <w:t xml:space="preserve"> </w:t>
      </w:r>
      <w:r>
        <w:t xml:space="preserve">lesson, and how</w:t>
      </w:r>
      <w:r>
        <w:t xml:space="preserve"> </w:t>
      </w:r>
      <w:r>
        <w:rPr>
          <w:rStyle w:val="VerbatimChar"/>
        </w:rPr>
        <w:t xml:space="preserve">lesson-renderer.js</w:t>
      </w:r>
      <w:r>
        <w:t xml:space="preserve"> </w:t>
      </w:r>
      <w:r>
        <w:t xml:space="preserve">derives their URLs by convention.</w:t>
      </w:r>
    </w:p>
    <w:bookmarkEnd w:id="13"/>
    <w:bookmarkStart w:id="14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Readiness page (</w:t>
      </w:r>
      <w:r>
        <w:rPr>
          <w:rStyle w:val="VerbatimChar"/>
          <w:b/>
          <w:bCs/>
        </w:rPr>
        <w:t xml:space="preserve">readiness/index.html</w:t>
      </w:r>
      <w:r>
        <w:rPr>
          <w:b/>
          <w:bCs/>
        </w:rPr>
        <w:t xml:space="preserve">)</w:t>
      </w:r>
      <w:r>
        <w:t xml:space="preserve"> </w:t>
      </w:r>
      <w:r>
        <w:t xml:space="preserve">— self-contained static HTML,</w:t>
      </w:r>
      <w:r>
        <w:t xml:space="preserve"> </w:t>
      </w:r>
      <w:r>
        <w:t xml:space="preserve">reusing the existing</w:t>
      </w:r>
      <w:r>
        <w:t xml:space="preserve"> </w:t>
      </w:r>
      <w:r>
        <w:rPr>
          <w:rStyle w:val="VerbatimChar"/>
        </w:rPr>
        <w:t xml:space="preserve">math/remediation</w:t>
      </w:r>
      <w:r>
        <w:t xml:space="preserve"> </w:t>
      </w:r>
      <w:r>
        <w:t xml:space="preserve">template (design tokens, progress</w:t>
      </w:r>
      <w:r>
        <w:t xml:space="preserve"> </w:t>
      </w:r>
      <w:r>
        <w:t xml:space="preserve">bar,</w:t>
      </w:r>
      <w:r>
        <w:t xml:space="preserve"> </w:t>
      </w:r>
      <w:r>
        <w:rPr>
          <w:rStyle w:val="VerbatimChar"/>
        </w:rPr>
        <w:t xml:space="preserve">checkMC</w:t>
      </w:r>
      <w:r>
        <w:t xml:space="preserve">/</w:t>
      </w:r>
      <w:r>
        <w:rPr>
          <w:rStyle w:val="VerbatimChar"/>
        </w:rPr>
        <w:t xml:space="preserve">checkNum</w:t>
      </w:r>
      <w:r>
        <w:t xml:space="preserve"> </w:t>
      </w:r>
      <w:r>
        <w:t xml:space="preserve">interaction JS, print button). Sections: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Hero +</w:t>
      </w:r>
      <w:r>
        <w:rPr>
          <w:b/>
          <w:bCs/>
        </w:rPr>
        <w:t xml:space="preserve"> </w:t>
      </w:r>
      <w:r>
        <w:rPr>
          <w:b/>
          <w:bCs/>
        </w:rPr>
        <w:t xml:space="preserve">“why this matters for this lesson.”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Diagnostic (3 quick items)</w:t>
      </w:r>
      <w:r>
        <w:t xml:space="preserve"> </w:t>
      </w:r>
      <w:r>
        <w:t xml:space="preserve">→ scores → routes to a tier panel: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L0</w:t>
      </w:r>
      <w:r>
        <w:t xml:space="preserve"> </w:t>
      </w:r>
      <w:r>
        <w:t xml:space="preserve">(most support / IEP): concrete, scaffolded, smallest steps.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L1</w:t>
      </w:r>
      <w:r>
        <w:t xml:space="preserve"> </w:t>
      </w:r>
      <w:r>
        <w:t xml:space="preserve">(support): guided practice with hints.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L2</w:t>
      </w:r>
      <w:r>
        <w:t xml:space="preserve"> </w:t>
      </w:r>
      <w:r>
        <w:t xml:space="preserve">(enrichment / on-track): brief warm-up, fast hand-off.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Learn It → Try It (guided) → Practice (independent) → Exit Ticket</w:t>
      </w:r>
      <w:r>
        <w:t xml:space="preserve"> </w:t>
      </w:r>
      <w:r>
        <w:t xml:space="preserve">for</w:t>
      </w:r>
      <w:r>
        <w:t xml:space="preserve"> </w:t>
      </w:r>
      <w:r>
        <w:t xml:space="preserve">the prerequisite skills.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Hand-off CTA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/lessons/N-M/</w:t>
      </w:r>
      <w:r>
        <w:t xml:space="preserve"> </w:t>
      </w:r>
      <w:r>
        <w:t xml:space="preserve">(</w:t>
      </w:r>
      <w:r>
        <w:t xml:space="preserve">“You’re ready — start the lesson →”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No</w:t>
      </w:r>
      <w:r>
        <w:t xml:space="preserve"> </w:t>
      </w:r>
      <w:r>
        <w:t xml:space="preserve">“ESOL”</w:t>
      </w:r>
      <w:r>
        <w:t xml:space="preserve"> </w:t>
      </w:r>
      <w:r>
        <w:t xml:space="preserve">labels; use Level 0/1/2 (per house style).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Practice DOCX (</w:t>
      </w:r>
      <w:r>
        <w:rPr>
          <w:rStyle w:val="VerbatimChar"/>
          <w:b/>
          <w:bCs/>
        </w:rPr>
        <w:t xml:space="preserve">readiness/practice.docx</w:t>
      </w:r>
      <w:r>
        <w:rPr>
          <w:b/>
          <w:bCs/>
        </w:rPr>
        <w:t xml:space="preserve">)</w:t>
      </w:r>
      <w:r>
        <w:t xml:space="preserve"> </w:t>
      </w:r>
      <w:r>
        <w:t xml:space="preserve">— printable packet covering the</w:t>
      </w:r>
      <w:r>
        <w:t xml:space="preserve"> </w:t>
      </w:r>
      <w:r>
        <w:t xml:space="preserve">same prerequisite skills; tiered sections; answer key on the last page.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Lesson-renderer banner (additive)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renderLaunchHeader</w:t>
      </w:r>
      <w:r>
        <w:t xml:space="preserve">, when</w:t>
      </w:r>
      <w:r>
        <w:t xml:space="preserve"> </w:t>
      </w:r>
      <w:r>
        <w:rPr>
          <w:rStyle w:val="VerbatimChar"/>
        </w:rPr>
        <w:t xml:space="preserve">config.readiness</w:t>
      </w:r>
      <w:r>
        <w:t xml:space="preserve"> </w:t>
      </w:r>
      <w:r>
        <w:t xml:space="preserve">is truthy, render a prominent banner above the objectives:</w:t>
      </w:r>
      <w:r>
        <w:t xml:space="preserve"> </w:t>
      </w:r>
      <w:r>
        <w:t xml:space="preserve">“📚 Need the basics for this lesson first? Start with the 10-minute Readiness</w:t>
      </w:r>
      <w:r>
        <w:t xml:space="preserve"> </w:t>
      </w:r>
      <w:r>
        <w:t xml:space="preserve">check →”</w:t>
      </w:r>
      <w:r>
        <w:t xml:space="preserve"> </w:t>
      </w:r>
      <w:r>
        <w:t xml:space="preserve">linking to</w:t>
      </w:r>
      <w:r>
        <w:t xml:space="preserve"> </w:t>
      </w:r>
      <w:r>
        <w:rPr>
          <w:rStyle w:val="VerbatimChar"/>
        </w:rPr>
        <w:t xml:space="preserve">/lessons/${lessonId}/readiness/</w:t>
      </w:r>
      <w:r>
        <w:t xml:space="preserve">. Gated so lessons</w:t>
      </w:r>
      <w:r>
        <w:t xml:space="preserve"> </w:t>
      </w:r>
      <w:r>
        <w:t xml:space="preserve">without a readiness page are unaffected.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Generator (post-pilot)</w:t>
      </w:r>
      <w:r>
        <w:t xml:space="preserve"> </w:t>
      </w:r>
      <w:r>
        <w:t xml:space="preserve">— script that, per lesson: reads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), maps the standard to its prerequisite</w:t>
      </w:r>
      <w:r>
        <w:t xml:space="preserve"> </w:t>
      </w:r>
      <w:r>
        <w:t xml:space="preserve">feeder skills, fills the readiness template, emits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practice.docx</w:t>
      </w:r>
      <w:r>
        <w:t xml:space="preserve">, and sets</w:t>
      </w:r>
      <w:r>
        <w:t xml:space="preserve"> </w:t>
      </w:r>
      <w:r>
        <w:rPr>
          <w:rStyle w:val="VerbatimChar"/>
        </w:rPr>
        <w:t xml:space="preserve">config.readiness = true</w:t>
      </w:r>
      <w:r>
        <w:t xml:space="preserve">. Logs any lesson whose</w:t>
      </w:r>
      <w:r>
        <w:t xml:space="preserve"> </w:t>
      </w:r>
      <w:r>
        <w:t xml:space="preserve">prerequisites can’t be auto-mapped (no silent gaps).</w:t>
      </w:r>
    </w:p>
    <w:bookmarkEnd w:id="14"/>
    <w:bookmarkStart w:id="15" w:name="prerequisite-mapping"/>
    <w:p>
      <w:pPr>
        <w:pStyle w:val="Heading3"/>
      </w:pPr>
      <w:r>
        <w:t xml:space="preserve">Prerequisite mapping</w:t>
      </w:r>
    </w:p>
    <w:p>
      <w:pPr>
        <w:pStyle w:val="FirstParagraph"/>
      </w:pPr>
      <w:r>
        <w:t xml:space="preserve">Each lesson’s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maps to lower-grade feeder skills. Pilot example:</w:t>
      </w:r>
      <w:r>
        <w:t xml:space="preserve"> </w:t>
      </w:r>
      <w:r>
        <w:rPr>
          <w:b/>
          <w:bCs/>
        </w:rPr>
        <w:t xml:space="preserve">6.NS.4 (GCF)</w:t>
      </w:r>
      <w:r>
        <w:t xml:space="preserve"> </w:t>
      </w:r>
      <w:r>
        <w:t xml:space="preserve">→ multiplication fluency (3.OA/4.OA), finding all factor pairs</w:t>
      </w:r>
      <w:r>
        <w:t xml:space="preserve"> </w:t>
      </w:r>
      <w:r>
        <w:t xml:space="preserve">(4.OA.4), divisibility, identifying common factors. The generator uses a</w:t>
      </w:r>
      <w:r>
        <w:t xml:space="preserve"> </w:t>
      </w:r>
      <w:r>
        <w:t xml:space="preserve">standard→prerequisites table (seeded for Grade 6 Reveal standards).</w:t>
      </w:r>
    </w:p>
    <w:bookmarkEnd w:id="15"/>
    <w:bookmarkEnd w:id="16"/>
    <w:bookmarkStart w:id="17" w:name="data-flow"/>
    <w:p>
      <w:pPr>
        <w:pStyle w:val="Heading2"/>
      </w:pPr>
      <w:r>
        <w:t xml:space="preserve">Data flow</w:t>
      </w:r>
    </w:p>
    <w:p>
      <w:pPr>
        <w:pStyle w:val="FirstParagraph"/>
      </w:pPr>
      <w:r>
        <w:rPr>
          <w:rStyle w:val="VerbatimChar"/>
        </w:rPr>
        <w:t xml:space="preserve">config.json</w:t>
      </w:r>
      <w:r>
        <w:t xml:space="preserve"> </w:t>
      </w:r>
      <w:r>
        <w:t xml:space="preserve">(standard, vocab) → generator →</w:t>
      </w:r>
      <w:r>
        <w:t xml:space="preserve"> </w:t>
      </w:r>
      <w:r>
        <w:rPr>
          <w:rStyle w:val="VerbatimChar"/>
        </w:rPr>
        <w:t xml:space="preserve">readiness/index.html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practice.docx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config.readiness=true</w:t>
      </w:r>
      <w:r>
        <w:t xml:space="preserve"> </w:t>
      </w:r>
      <w:r>
        <w:t xml:space="preserve">→ renderer shows banner → student</w:t>
      </w:r>
      <w:r>
        <w:t xml:space="preserve"> </w:t>
      </w:r>
      <w:r>
        <w:t xml:space="preserve">opens readiness → diagnostic routes to tier → practices → hand-off link → lesson.</w:t>
      </w:r>
    </w:p>
    <w:bookmarkEnd w:id="17"/>
    <w:bookmarkStart w:id="18" w:name="error-handling-safety"/>
    <w:p>
      <w:pPr>
        <w:pStyle w:val="Heading2"/>
      </w:pPr>
      <w:r>
        <w:t xml:space="preserve">Error handling / safety</w:t>
      </w:r>
    </w:p>
    <w:p>
      <w:pPr>
        <w:pStyle w:val="Compact"/>
        <w:numPr>
          <w:ilvl w:val="0"/>
          <w:numId w:val="1006"/>
        </w:numPr>
      </w:pPr>
      <w:r>
        <w:t xml:space="preserve">Banner is gated on</w:t>
      </w:r>
      <w:r>
        <w:t xml:space="preserve"> </w:t>
      </w:r>
      <w:r>
        <w:rPr>
          <w:rStyle w:val="VerbatimChar"/>
        </w:rPr>
        <w:t xml:space="preserve">config.readiness</w:t>
      </w:r>
      <w:r>
        <w:t xml:space="preserve">; missing pages never linked.</w:t>
      </w:r>
    </w:p>
    <w:p>
      <w:pPr>
        <w:pStyle w:val="Compact"/>
        <w:numPr>
          <w:ilvl w:val="0"/>
          <w:numId w:val="1006"/>
        </w:numPr>
      </w:pPr>
      <w:r>
        <w:t xml:space="preserve">No folder moves/renames; additive files + one additive renderer block only.</w:t>
      </w:r>
    </w:p>
    <w:p>
      <w:pPr>
        <w:pStyle w:val="Compact"/>
        <w:numPr>
          <w:ilvl w:val="0"/>
          <w:numId w:val="1006"/>
        </w:numPr>
      </w:pPr>
      <w:r>
        <w:t xml:space="preserve">Generator logs unmapped standards instead of emitting placeholder content.</w:t>
      </w:r>
    </w:p>
    <w:p>
      <w:pPr>
        <w:pStyle w:val="Compact"/>
        <w:numPr>
          <w:ilvl w:val="0"/>
          <w:numId w:val="1006"/>
        </w:numPr>
      </w:pPr>
      <w:r>
        <w:t xml:space="preserve">Work on a feature branch; cherry-pick before push (repo auto-moves refs).</w:t>
      </w:r>
    </w:p>
    <w:bookmarkEnd w:id="18"/>
    <w:bookmarkStart w:id="19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Pilot: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lessons/1-2/readiness/</w:t>
      </w:r>
      <w:r>
        <w:t xml:space="preserve"> </w:t>
      </w:r>
      <w:r>
        <w:t xml:space="preserve">in a browser — diagnostic routes</w:t>
      </w:r>
      <w:r>
        <w:t xml:space="preserve"> </w:t>
      </w:r>
      <w:r>
        <w:t xml:space="preserve">correctly; every</w:t>
      </w:r>
      <w:r>
        <w:t xml:space="preserve"> </w:t>
      </w:r>
      <w:r>
        <w:rPr>
          <w:rStyle w:val="VerbatimChar"/>
        </w:rPr>
        <w:t xml:space="preserve">checkMC</w:t>
      </w:r>
      <w:r>
        <w:t xml:space="preserve">/</w:t>
      </w:r>
      <w:r>
        <w:rPr>
          <w:rStyle w:val="VerbatimChar"/>
        </w:rPr>
        <w:t xml:space="preserve">checkNum</w:t>
      </w:r>
      <w:r>
        <w:t xml:space="preserve"> </w:t>
      </w:r>
      <w:r>
        <w:t xml:space="preserve">grades correctly; progress bar reaches</w:t>
      </w:r>
      <w:r>
        <w:t xml:space="preserve"> </w:t>
      </w:r>
      <w:r>
        <w:t xml:space="preserve">100%; print layout is clean; hand-off link resolves to</w:t>
      </w:r>
      <w:r>
        <w:t xml:space="preserve"> </w:t>
      </w:r>
      <w:r>
        <w:rPr>
          <w:rStyle w:val="VerbatimChar"/>
        </w:rPr>
        <w:t xml:space="preserve">/lessons/1-2/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Renderer:</w:t>
      </w:r>
      <w:r>
        <w:t xml:space="preserve"> </w:t>
      </w:r>
      <w:r>
        <w:t xml:space="preserve">lesson 1-2 shows the banner; a lesson without</w:t>
      </w:r>
      <w:r>
        <w:t xml:space="preserve"> </w:t>
      </w:r>
      <w:r>
        <w:rPr>
          <w:rStyle w:val="VerbatimChar"/>
        </w:rPr>
        <w:t xml:space="preserve">readiness</w:t>
      </w:r>
      <w:r>
        <w:t xml:space="preserve"> </w:t>
      </w:r>
      <w:r>
        <w:t xml:space="preserve">shows no banner (no regression, no 404s).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DOCX:</w:t>
      </w:r>
      <w:r>
        <w:t xml:space="preserve"> </w:t>
      </w:r>
      <w:r>
        <w:t xml:space="preserve">opens in Word; answer key matches the page.</w:t>
      </w:r>
    </w:p>
    <w:bookmarkEnd w:id="19"/>
    <w:bookmarkStart w:id="20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A student who is behind can, in ~10 minutes before lesson 1-2, find out what</w:t>
      </w:r>
      <w:r>
        <w:t xml:space="preserve"> </w:t>
      </w:r>
      <w:r>
        <w:t xml:space="preserve">they’re missing, practice it at their level, and enter the lesson ready — with</w:t>
      </w:r>
      <w:r>
        <w:t xml:space="preserve"> </w:t>
      </w:r>
      <w:r>
        <w:t xml:space="preserve">a printable version for home. Template proven and ready to fan out to all 81.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2026-06-01T18:06:57Z</dcterms:created>
  <dcterms:modified xsi:type="dcterms:W3CDTF">2026-06-01T18:06:57Z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