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9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Two-variable Relationships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9-1  ·  Explore Relationships Between Two Variables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Complete a table of values from a rule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15   2) 8, 9, 10   3) $14   4) hours worked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2   4   6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5, 10, 15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60, 150, 240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8, 12, 20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3, 9, 13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6, 9, 15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40, 70, 120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 = 2x; $12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naming the chosen quantity and the one that responds is Session 1 of this lesson, not a skill it assumes; it stays on the slide as a diagnostic box but is not rehearsed on the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9-2  ·  Analyze Graphs of Relationships Between Two Variables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Read what one step on an axis is worth / Name the point as an ordered pair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(3, 8)   2) (5, 2)   3) 10   4) (4, 16)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10   12   10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(8, 6)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(1, 4), (2, 8), (3, 12)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(15, 40)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(4, 20)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(10, 30)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(6, 0)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x; (4, 12)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9-3  ·  Write Equations to Represent Relationships Between Two Variables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factor from a table, then write y = (factor)x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$4   2) 5   3) 5n   4) yes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3   3   3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 x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6x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yes; 5x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9-4  ·  Apply Two-Variable Relationships to Solve Problems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Use y = (rate)x in both directions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9   3) 9   4) $24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21   8   8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$9.00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apples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tickets; $2 left over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 = 2x; 15 beads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saying the answer in the situation’s units is a labeling habit, not a separate move; every context item here asks for the units in the answer instead of rehearsing it on its own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9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9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