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Session 2  ·  Practice  ·  Form B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Distributions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compare two distributions using the median and the interquartile range together.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6.SP.B.5d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center: which group is typically higher or lower?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spread: which group is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(smaller IQR)?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decide. Ask what is better here: a shorter wait or a higher score?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Line 1: median 8 min, IQR 7. Line 2: median 13 min, IQR 12.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Center: 13 − 8 = 5, so Line 1 is typically 5 min shorter.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Spread: 7 &lt; 12, so Line 1 is steadier.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Join Line 1: shorter and steadier</w:t>
            </w:r>
          </w:p>
        </w:tc>
      </w:tr>
    </w:tbl>
    <w:p>
      <w:pPr>
        <w:spacing w:before="60" w:after="0" w:line="252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WORDS  </w:t>
      </w:r>
      <w:r>
        <w:rPr>
          <w:rFonts w:ascii="Avenir Next" w:hAnsi="Avenir Next" w:cs="Avenir Next" w:eastAsia="Avenir Next"/>
          <w:b/>
          <w:color w:val="1A1A1A"/>
          <w:sz w:val="17"/>
          <w:szCs w:val="17"/>
        </w:rPr>
        <w:t xml:space="preserve">center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 (centro)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  ·   </w:t>
      </w:r>
      <w:r>
        <w:rPr>
          <w:rFonts w:ascii="Avenir Next" w:hAnsi="Avenir Next" w:cs="Avenir Next" w:eastAsia="Avenir Next"/>
          <w:b/>
          <w:color w:val="1A1A1A"/>
          <w:sz w:val="17"/>
          <w:szCs w:val="17"/>
        </w:rPr>
        <w:t xml:space="preserve">spread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 (dispersión)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  ·   </w:t>
      </w:r>
      <w:r>
        <w:rPr>
          <w:rFonts w:ascii="Avenir Next" w:hAnsi="Avenir Next" w:cs="Avenir Next" w:eastAsia="Avenir Next"/>
          <w:b/>
          <w:color w:val="1A1A1A"/>
          <w:sz w:val="17"/>
          <w:szCs w:val="17"/>
        </w:rPr>
        <w:t xml:space="preserve">distribution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 (distribución)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Two Lunch Booths.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Wait times (min). Booth 1: 4, 6, 8, 9, 11, 13, 16. Booth 2: 1, 3, 10, 14, 15, 17, 21.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Lower median = shorter wait. Smaller IQR = steadier.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693"/>
              <w:gridCol w:w="1693"/>
              <w:gridCol w:w="1693"/>
              <w:gridCol w:w="1693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Median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Q1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Q3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IQR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Booth 1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Booth 2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Which to join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Two Bean Plots.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Plot A lengths (cm): 8, 10, 12, 14, 15, 17, 18. Plot B: 4, 9, 13, 14, 19, 22, 26.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  <w:trHeight w:val="644" w:hRule="atLeast"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 A: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IQR A: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 B: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IQR B: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2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Two Months.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Month 1: median 210 sales, IQR 15. Month 2: median 190, IQR 45.</w:t>
            </w:r>
          </w:p>
          <w:tbl>
            <w:tblPr>
              <w:tblInd w:w="432" w:type="dxa"/>
              <w:tblW w:w="40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060"/>
            </w:tblGrid>
            <w:tr>
              <w:trPr>
                <w:cantSplit/>
                <w:trHeight w:val="644" w:hRule="atLeast"/>
              </w:trPr>
              <w:tc>
                <w:tcPr>
                  <w:tcW w:w="4060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Typically higher: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644" w:hRule="atLeast"/>
              </w:trPr>
              <w:tc>
                <w:tcPr>
                  <w:tcW w:w="4060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Steadier: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  <w:tc>
          <w:tcPr>
            <w:tcW w:w="4752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Rosa’s Claim.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Set E: median 72, IQR 28. Set F: median 68, IQR 7. Rosa says Set E wins in every way. Is Rosa right?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Hint  </w:t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 higher median says nothing about spread.</w:t>
            </w:r>
          </w:p>
          <w:tbl>
            <w:tblPr>
              <w:tblInd w:w="432" w:type="dxa"/>
              <w:tblW w:w="40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030"/>
              <w:gridCol w:w="2030"/>
            </w:tblGrid>
            <w:tr>
              <w:trPr>
                <w:cantSplit/>
              </w:trPr>
              <w:tc>
                <w:tcPr>
                  <w:tcW w:w="2030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Right</w:t>
                  </w:r>
                </w:p>
              </w:tc>
              <w:tc>
                <w:tcPr>
                  <w:tcW w:w="2030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Not right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5.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Two Fountains.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box plots show cups served per hour.</w:t>
                  </w:r>
                </w:p>
                <w:p>
                  <w:pPr>
                    <w:keepNext/>
                    <w:spacing w:before="0" w:after="40" w:line="252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7"/>
                      <w:szCs w:val="17"/>
                    </w:rPr>
                    <w:t xml:space="preserve">Hint  </w:t>
                  </w:r>
                  <w:r>
                    <w:rPr>
                      <w:rFonts w:ascii="Avenir Next" w:hAnsi="Avenir Next" w:cs="Avenir Next" w:eastAsia="Avenir Next"/>
                      <w:i/>
                      <w:color w:val="5A5F66"/>
                      <w:sz w:val="17"/>
                      <w:szCs w:val="17"/>
                    </w:rPr>
                    <w:t xml:space="preserve">Read the box edges for Q1 and Q3.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 of 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IQR of 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Median of 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IQR of 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Compare them: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581912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5819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Coach’s Choice.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Team 1: median 61 points, IQR 6. Team 2: median 66, IQR 25. The coach wants the team most likely to score close to its usual total.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Team 1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Team 2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Two Stores.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Store R: median 38 sales, IQR 14. Store S: median 33, IQR 5. Write a comparison that uses both measures.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459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59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Two Study Methods.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Method 1 quiz scores: median 85, IQR 20. Method 2: median 81, IQR 5.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Higher typical score: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More dependable (use both IQRs):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Pick one method for the whole class. Argue using both measures.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4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FIND THE ERROR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explain the mistake, then fix it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Lucia’s Work.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Lucia wrote: “Group 1 has the larger median, so Group 1 must have the larger IQR too.” Explain the mistake.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459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59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Medians of 48 and 55 differ by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103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Group 1: median 12 cm, IQR 3 cm. Group 2: median 12 cm, IQR 9 cm. Which is more consistent?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Group 1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Group 2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They are the same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Cannot tell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SELF-CHECK CODE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 your answer · copy its letter into that problem’s box · spell a math word</w:t>
      </w:r>
    </w:p>
    <w:tbl>
      <w:tblPr>
        <w:tblW w:w="9500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1" w:noVBand="1"/>
      </w:tblPr>
      <w:tblGrid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</w:trPr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Month 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I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Month 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Z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18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X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Method 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A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Booth 1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M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D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N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Booth 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Q</w:t>
            </w:r>
          </w:p>
        </w:tc>
        <w:tc>
          <w:tcPr>
            <w:tcW w:w="95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7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E</w:t>
            </w:r>
          </w:p>
        </w:tc>
      </w:tr>
    </w:tbl>
    <w:p>
      <w:pPr>
        <w:spacing w:before="0" w:after="0" w:line="60" w:lineRule="auto"/>
      </w:pPr>
    </w:p>
    <w:tbl>
      <w:tblPr>
        <w:tblW w:w="63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50" w:type="dxa"/>
          <w:bottom w:w="20" w:type="dxa"/>
          <w:right w:w="50" w:type="dxa"/>
        </w:tblCellMar>
        <w:tblLook w:val="0000" w:firstRow="0" w:lastRow="0" w:firstColumn="0" w:lastColumn="0" w:noHBand="1" w:noVBand="1"/>
      </w:tblPr>
      <w:tblGrid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cantSplit/>
          <w:trHeight w:val="540" w:hRule="atLeast"/>
        </w:trPr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#1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#2b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#2d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#3a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#5b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#5d</w:t>
            </w:r>
          </w:p>
        </w:tc>
        <w:tc>
          <w:tcPr>
            <w:tcW w:w="90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z w:val="14"/>
                <w:szCs w:val="14"/>
              </w:rPr>
              <w:t xml:space="preserve">#8a</w:t>
            </w:r>
          </w:p>
        </w:tc>
      </w:tr>
    </w:tbl>
    <w:p>
      <w:pPr>
        <w:spacing w:before="0" w:after="0" w:line="4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2-6  ·  Session 2  ·  Practice Form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Session 2 Practice Form B</dc:title>
  <dc:subject>Comparing Distributions</dc:subject>
  <dc:creator>Neft Teacher</dc:creator>
  <dcterms:created xsi:type="dcterms:W3CDTF">2026-10-05T14:50:56Z</dcterms:created>
  <dcterms:modified xsi:type="dcterms:W3CDTF">2026-10-05T14:50:56Z</dcterms:modified>
</cp:coreProperties>
</file>