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4-2  ·  Prerequisite Practice  ·  Answer Key</w:t>
      </w:r>
    </w:p>
    <w:p>
      <w:pPr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Answer Key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Teacher use. Each sheet practices two earlier skills the session depends on. Step-frame answers are shown in order.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pBdr>
                <w:bottom w:val="single" w:sz="8" w:space="3" w:color="003A70"/>
              </w:pBdr>
              <w:tabs>
                <w:tab w:val="right" w:pos="9504"/>
              </w:tabs>
              <w:spacing w:before="90" w:after="5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4"/>
                <w:sz w:val="19"/>
                <w:szCs w:val="19"/>
              </w:rPr>
              <w:t xml:space="preserve">SESSION 1  ·  PRACTICE 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5A5F66"/>
                <w:sz w:val="17"/>
                <w:szCs w:val="17"/>
              </w:rPr>
              <w:t xml:space="preserve">Read Tenths and Hundredths · Simplify Fractions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0 and 8   Step 2: no   Step 3: 8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4   Step 2: 40   Step 3: 40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30  b. 5  c. 25  d. 90  e. 72  f. 1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5   Step 2: 9, 20   Step 3: 9/20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4 (or 2, then repeat)   Step 2: 2, 3   Step 3: 2/3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3/4  b. 2/3  c. 1/5  d. 2/3  e. 3/4  f. 5/8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(3/4)</w:t>
            </w:r>
          </w:p>
        </w:tc>
        <w:tc>
          <w:tcPr>
            <w:tcW w:w="4752" w:type="dxa"/>
            <w:vAlign w:val="top"/>
          </w:tcPr>
          <w:p>
            <w:pPr>
              <w:keepNext/>
              <w:pBdr>
                <w:bottom w:val="single" w:sz="8" w:space="3" w:color="003A70"/>
              </w:pBdr>
              <w:tabs>
                <w:tab w:val="right" w:pos="9504"/>
              </w:tabs>
              <w:spacing w:before="90" w:after="5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4"/>
                <w:sz w:val="19"/>
                <w:szCs w:val="19"/>
              </w:rPr>
              <w:t xml:space="preserve">SESSION 1  ·  PRACTICE 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5A5F66"/>
                <w:sz w:val="17"/>
                <w:szCs w:val="17"/>
              </w:rPr>
              <w:t xml:space="preserve">Multiply and Divide by 100 · Write a Ratio as a Percent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6   Step 2: right   Step 3: 60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5   Step 2: left   Step 3: 0.45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25  b. 90  c. 4  d. 0.6  e. 0.07  f. 0.35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3/25   Step 2: 4   Step 3: 12, 12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9/50   Step 2: 2   Step 3: 18, 18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30%  b. 55%  c. 25%  d. 34%  e. 24%  f. 40%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(65%)</w:t>
            </w:r>
          </w:p>
        </w:tc>
      </w:tr>
    </w:tbl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pBdr>
                <w:bottom w:val="single" w:sz="8" w:space="3" w:color="003A70"/>
              </w:pBdr>
              <w:tabs>
                <w:tab w:val="right" w:pos="9504"/>
              </w:tabs>
              <w:spacing w:before="90" w:after="5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4"/>
                <w:sz w:val="19"/>
                <w:szCs w:val="19"/>
              </w:rPr>
              <w:t xml:space="preserve">SESSION 2  ·  PRACTICE 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5A5F66"/>
                <w:sz w:val="17"/>
                <w:szCs w:val="17"/>
              </w:rPr>
              <w:t xml:space="preserve">Compare Decimals · Write Fractions as Decimals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0.48   Step 2: 50   Step 3: 4, &gt;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0.4   Step 2: 40   Step 3: 4, &lt;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&gt;  b. =  c. &lt;  d. &lt;  e. &gt;  f. &gt;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5   Step 2: 15, 15   Step 3: 0.15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20   Step 2: 80, 80   Step 3: 0.80 or 0.8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0.25  b. 0.18  c. 0.3  d. 0.55  e. 0.08  f. 0.6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(18/25)</w:t>
            </w:r>
          </w:p>
        </w:tc>
        <w:tc>
          <w:tcPr>
            <w:tcW w:w="4752" w:type="dxa"/>
            <w:vAlign w:val="top"/>
          </w:tcPr>
          <w:p>
            <w:pPr>
              <w:keepNext/>
              <w:pBdr>
                <w:bottom w:val="single" w:sz="8" w:space="3" w:color="003A70"/>
              </w:pBdr>
              <w:tabs>
                <w:tab w:val="right" w:pos="9504"/>
              </w:tabs>
              <w:spacing w:before="90" w:after="5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4"/>
                <w:sz w:val="19"/>
                <w:szCs w:val="19"/>
              </w:rPr>
              <w:t xml:space="preserve">SESSION 2  ·  PRACTICE 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5A5F66"/>
                <w:sz w:val="17"/>
                <w:szCs w:val="17"/>
              </w:rPr>
              <w:t xml:space="preserve">Fractions, Decimals, and Percents · Benchmark Fraction Equivalents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90   Step 2: 80   Step 3: 90, 80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7   Step 2: 72   Step 3: 7, 72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40%  b. 75%  c. 15%  d. 45%  e. 2%  f. 70%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20   Step 2: 2   Step 3: 40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10   Step 2: 7   Step 3: 70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80%  b. 25%  c. 30%  d. 60%  e. 90%  f. 50%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(3/5, because 3/5 = 60%)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4: Working with Percents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4-2  ·  Prerequisite Practice  ·  Answer Key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4-2 Prerequisite Practice Answer Key</dc:title>
  <dc:subject/>
  <dc:creator>Neft Teacher</dc:creator>
  <dcterms:created xsi:type="dcterms:W3CDTF">2026-10-05T15:04:34Z</dcterms:created>
  <dcterms:modified xsi:type="dcterms:W3CDTF">2026-10-05T15:04:34Z</dcterms:modified>
</cp:coreProperties>
</file>