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Name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21"/>
          <w:szCs w:val="21"/>
        </w:rPr>
        <w:t xml:space="preserve">Lesson 9-2  ·  Homework Packet  ·  Level 1  ·  Sheet 1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From Table to Graph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6.EE.C.9   ·   Learning target — I can turn a table of values into points and plot them on a graph.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Each row of a table becomes an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ordered pair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(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,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).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To plot (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,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), start at (0, 0). Move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right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, then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up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Points from a constant rate line up in a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straight line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4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Movie tickets cost $8 each. Write ordered pairs for 1, 2, and 3 tickets.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Tickets is 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 Cost is 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 Multiply each 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by 8.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8 × 1 = 8,  8 × 2 = 16,  8 × 3 = 24</w:t>
            </w:r>
          </w:p>
          <w:p>
            <w:pPr>
              <w:tabs>
                <w:tab w:val="left" w:pos="700"/>
              </w:tabs>
              <w:spacing w:before="20" w:after="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(1, 8), (2, 16), (3, 24)</w:t>
            </w:r>
          </w:p>
        </w:tc>
      </w:tr>
    </w:tbl>
    <w:p>
      <w:pPr>
        <w:spacing w:before="0" w:after="0" w:line="8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60" w:type="dxa"/>
          <w:left w:w="150" w:type="dxa"/>
          <w:bottom w:w="60" w:type="dxa"/>
          <w:right w:w="15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WORD BANK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ordered pair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(x, y): x first, then y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x-coordinate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how far right</w:t>
            </w:r>
          </w:p>
        </w:tc>
        <w:tc>
          <w:tcPr>
            <w:tcW w:w="4752" w:type="dxa"/>
            <w:vAlign w:val="top"/>
          </w:tcPr>
          <w:p>
            <w:pPr>
              <w:spacing w:before="0" w:after="0" w:line="200" w:lineRule="auto"/>
            </w:pP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y-coordinate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how far up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plot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mark a point on a graph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21"/>
          <w:szCs w:val="21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Write each table row as an ordered pair (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, 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).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Write the </w:t>
            </w:r>
            <w:r>
              <w:rPr>
                <w:rFonts w:ascii="Avenir Next" w:hAnsi="Avenir Next" w:cs="Avenir Next" w:eastAsia="Avenir Next"/>
                <w:i/>
                <w:color w:val="1A1A1A"/>
                <w:sz w:val="21"/>
                <w:szCs w:val="21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value first.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Write the </w:t>
            </w:r>
            <w:r>
              <w:rPr>
                <w:rFonts w:ascii="Avenir Next" w:hAnsi="Avenir Next" w:cs="Avenir Next" w:eastAsia="Avenir Next"/>
                <w:i/>
                <w:color w:val="1A1A1A"/>
                <w:sz w:val="21"/>
                <w:szCs w:val="21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value second, inside ( ).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756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x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= 4, 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y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= 12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x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= 0, 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y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= 0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</w:t>
                  </w:r>
                </w:p>
              </w:tc>
            </w:tr>
            <w:tr>
              <w:trPr>
                <w:cantSplit/>
                <w:trHeight w:val="756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x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= 6, 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y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= 30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x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= 9, 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y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= 2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tbl>
            <w:tblPr>
              <w:tblW w:w="950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7000"/>
              <w:gridCol w:w="2504"/>
            </w:tblGrid>
            <w:tr>
              <w:trPr>
                <w:cantSplit/>
              </w:trPr>
              <w:tc>
                <w:tcPr>
                  <w:tcW w:w="7000" w:type="dxa"/>
                  <w:vAlign w:val="top"/>
                </w:tcPr>
                <w:p>
                  <w:pPr>
                    <w:keepNext/>
                    <w:tabs>
                      <w:tab w:val="left" w:pos="432"/>
                    </w:tabs>
                    <w:spacing w:before="90" w:after="40" w:line="268" w:lineRule="auto"/>
                    <w:ind w:left="432" w:hanging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2"/>
                      <w:szCs w:val="22"/>
                    </w:rPr>
                    <w:t xml:space="preserve">2.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2"/>
                      <w:szCs w:val="22"/>
                    </w:rPr>
                    <w:t xml:space="preserve">Smoothies.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Smoothies cost $4 each. Complete the table. Then plot the points on the grid and connect them.</w:t>
                  </w:r>
                </w:p>
                <w:p>
                  <w:pPr>
                    <w:keepNext/>
                    <w:tabs>
                      <w:tab w:val="left" w:pos="1300"/>
                    </w:tabs>
                    <w:spacing w:before="0" w:after="30" w:line="264" w:lineRule="auto"/>
                    <w:ind w:left="1300" w:hanging="868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8"/>
                      <w:szCs w:val="18"/>
                    </w:rPr>
                    <w:t xml:space="preserve">Step 1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Multiply each number of smoothies by $4.</w:t>
                  </w:r>
                </w:p>
                <w:p>
                  <w:pPr>
                    <w:keepNext/>
                    <w:tabs>
                      <w:tab w:val="left" w:pos="1300"/>
                    </w:tabs>
                    <w:spacing w:before="0" w:after="30" w:line="264" w:lineRule="auto"/>
                    <w:ind w:left="1300" w:hanging="868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8"/>
                      <w:szCs w:val="18"/>
                    </w:rPr>
                    <w:t xml:space="preserve">Step 2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Plot each pair: go right 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1"/>
                      <w:szCs w:val="21"/>
                    </w:rPr>
                    <w:t xml:space="preserve">x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, then up 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1"/>
                      <w:szCs w:val="21"/>
                    </w:rPr>
                    <w:t xml:space="preserve">y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.</w:t>
                  </w:r>
                </w:p>
                <w:tbl>
                  <w:tblPr>
                    <w:tblInd w:w="432" w:type="dxa"/>
                    <w:tblW w:w="6565" w:type="dxa"/>
                    <w:jc w:val="left"/>
                    <w:tblBorders>
                      <w:top w:val="single" w:sz="4" w:space="0" w:color="000000"/>
                      <w:left w:val="single" w:sz="4" w:space="0" w:color="000000"/>
                      <w:bottom w:val="single" w:sz="4" w:space="0" w:color="000000"/>
                      <w:right w:val="single" w:sz="4" w:space="0" w:color="000000"/>
                      <w:insideH w:val="single" w:sz="4" w:space="0" w:color="000000"/>
                      <w:insideV w:val="single" w:sz="4" w:space="0" w:color="000000"/>
                    </w:tblBorders>
                    <w:tblLayout w:type="fixed"/>
                    <w:tblCellMar>
                      <w:top w:w="50" w:type="dxa"/>
                      <w:left w:w="100" w:type="dxa"/>
                      <w:bottom w:w="50" w:type="dxa"/>
                      <w:right w:w="100" w:type="dxa"/>
                    </w:tblCellMar>
                    <w:tblLook w:val="0000" w:firstRow="0" w:lastRow="0" w:firstColumn="0" w:lastColumn="0" w:noHBand="1" w:noVBand="1"/>
                  </w:tblPr>
                  <w:tblGrid>
                    <w:gridCol w:w="2189"/>
                    <w:gridCol w:w="1094"/>
                    <w:gridCol w:w="1094"/>
                    <w:gridCol w:w="1094"/>
                    <w:gridCol w:w="1094"/>
                  </w:tblGrid>
                  <w:tr>
                    <w:trPr>
                      <w:cantSplit/>
                      <w:trHeight w:val="400" w:hRule="atLeast"/>
                    </w:trPr>
                    <w:tc>
                      <w:tcPr>
                        <w:tcW w:w="2189" w:type="dxa"/>
                        <w:shd w:val="clear" w:color="auto" w:fill="F2F4F6"/>
                        <w:vAlign w:val="center"/>
                      </w:tcPr>
                      <w:p>
                        <w:pPr>
                          <w:spacing w:before="0" w:after="0" w:line="240" w:lineRule="auto"/>
                          <w:jc w:val="left"/>
                        </w:pPr>
                        <w:r>
                          <w:rPr>
                            <w:rFonts w:ascii="Avenir Next" w:hAnsi="Avenir Next" w:cs="Avenir Next" w:eastAsia="Avenir Next"/>
                            <w:b/>
                            <w:color w:val="1A1A1A"/>
                            <w:sz w:val="21"/>
                            <w:szCs w:val="21"/>
                          </w:rPr>
                          <w:t xml:space="preserve">Smoothies (</w:t>
                        </w:r>
                        <w:r>
                          <w:rPr>
                            <w:rFonts w:ascii="Avenir Next" w:hAnsi="Avenir Next" w:cs="Avenir Next" w:eastAsia="Avenir Next"/>
                            <w:b/>
                            <w:i/>
                            <w:color w:val="1A1A1A"/>
                            <w:sz w:val="21"/>
                            <w:szCs w:val="21"/>
                          </w:rPr>
                          <w:t xml:space="preserve">x</w:t>
                        </w:r>
                        <w:r>
                          <w:rPr>
                            <w:rFonts w:ascii="Avenir Next" w:hAnsi="Avenir Next" w:cs="Avenir Next" w:eastAsia="Avenir Next"/>
                            <w:b/>
                            <w:color w:val="1A1A1A"/>
                            <w:sz w:val="21"/>
                            <w:szCs w:val="21"/>
                          </w:rPr>
                          <w:t xml:space="preserve">)</w:t>
                        </w:r>
                      </w:p>
                    </w:tc>
                    <w:tc>
                      <w:tcPr>
                        <w:tcW w:w="1094" w:type="dxa"/>
                        <w:vAlign w:val="center"/>
                      </w:tcPr>
                      <w:p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Avenir Next" w:hAnsi="Avenir Next" w:cs="Avenir Next" w:eastAsia="Avenir Next"/>
                            <w:color w:val="1A1A1A"/>
                            <w:sz w:val="21"/>
                            <w:szCs w:val="21"/>
                          </w:rPr>
                          <w:t xml:space="preserve">1</w:t>
                        </w:r>
                      </w:p>
                    </w:tc>
                    <w:tc>
                      <w:tcPr>
                        <w:tcW w:w="1094" w:type="dxa"/>
                        <w:vAlign w:val="center"/>
                      </w:tcPr>
                      <w:p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Avenir Next" w:hAnsi="Avenir Next" w:cs="Avenir Next" w:eastAsia="Avenir Next"/>
                            <w:color w:val="1A1A1A"/>
                            <w:sz w:val="21"/>
                            <w:szCs w:val="21"/>
                          </w:rPr>
                          <w:t xml:space="preserve">2</w:t>
                        </w:r>
                      </w:p>
                    </w:tc>
                    <w:tc>
                      <w:tcPr>
                        <w:tcW w:w="1094" w:type="dxa"/>
                        <w:vAlign w:val="center"/>
                      </w:tcPr>
                      <w:p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Avenir Next" w:hAnsi="Avenir Next" w:cs="Avenir Next" w:eastAsia="Avenir Next"/>
                            <w:color w:val="1A1A1A"/>
                            <w:sz w:val="21"/>
                            <w:szCs w:val="21"/>
                          </w:rPr>
                          <w:t xml:space="preserve">3</w:t>
                        </w:r>
                      </w:p>
                    </w:tc>
                    <w:tc>
                      <w:tcPr>
                        <w:tcW w:w="1094" w:type="dxa"/>
                        <w:vAlign w:val="center"/>
                      </w:tcPr>
                      <w:p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Avenir Next" w:hAnsi="Avenir Next" w:cs="Avenir Next" w:eastAsia="Avenir Next"/>
                            <w:color w:val="1A1A1A"/>
                            <w:sz w:val="21"/>
                            <w:szCs w:val="21"/>
                          </w:rPr>
                          <w:t xml:space="preserve">5</w:t>
                        </w:r>
                      </w:p>
                    </w:tc>
                  </w:tr>
                  <w:tr>
                    <w:trPr>
                      <w:cantSplit/>
                      <w:trHeight w:val="400" w:hRule="atLeast"/>
                    </w:trPr>
                    <w:tc>
                      <w:tcPr>
                        <w:tcW w:w="2189" w:type="dxa"/>
                        <w:shd w:val="clear" w:color="auto" w:fill="F2F4F6"/>
                        <w:vAlign w:val="center"/>
                      </w:tcPr>
                      <w:p>
                        <w:pPr>
                          <w:spacing w:before="0" w:after="0" w:line="240" w:lineRule="auto"/>
                          <w:jc w:val="left"/>
                        </w:pPr>
                        <w:r>
                          <w:rPr>
                            <w:rFonts w:ascii="Avenir Next" w:hAnsi="Avenir Next" w:cs="Avenir Next" w:eastAsia="Avenir Next"/>
                            <w:b/>
                            <w:color w:val="1A1A1A"/>
                            <w:sz w:val="21"/>
                            <w:szCs w:val="21"/>
                          </w:rPr>
                          <w:t xml:space="preserve">Cost in $ (</w:t>
                        </w:r>
                        <w:r>
                          <w:rPr>
                            <w:rFonts w:ascii="Avenir Next" w:hAnsi="Avenir Next" w:cs="Avenir Next" w:eastAsia="Avenir Next"/>
                            <w:b/>
                            <w:i/>
                            <w:color w:val="1A1A1A"/>
                            <w:sz w:val="21"/>
                            <w:szCs w:val="21"/>
                          </w:rPr>
                          <w:t xml:space="preserve">y</w:t>
                        </w:r>
                        <w:r>
                          <w:rPr>
                            <w:rFonts w:ascii="Avenir Next" w:hAnsi="Avenir Next" w:cs="Avenir Next" w:eastAsia="Avenir Next"/>
                            <w:b/>
                            <w:color w:val="1A1A1A"/>
                            <w:sz w:val="21"/>
                            <w:szCs w:val="21"/>
                          </w:rPr>
                          <w:t xml:space="preserve">)</w:t>
                        </w:r>
                      </w:p>
                    </w:tc>
                    <w:tc>
                      <w:tcPr>
                        <w:tcW w:w="1094" w:type="dxa"/>
                        <w:vAlign w:val="center"/>
                      </w:tcPr>
                      <w:p>
                        <w:pPr>
                          <w:spacing w:before="0" w:after="0" w:line="240" w:lineRule="auto"/>
                        </w:pPr>
                      </w:p>
                    </w:tc>
                    <w:tc>
                      <w:tcPr>
                        <w:tcW w:w="1094" w:type="dxa"/>
                        <w:vAlign w:val="center"/>
                      </w:tcPr>
                      <w:p>
                        <w:pPr>
                          <w:spacing w:before="0" w:after="0" w:line="240" w:lineRule="auto"/>
                        </w:pPr>
                      </w:p>
                    </w:tc>
                    <w:tc>
                      <w:tcPr>
                        <w:tcW w:w="1094" w:type="dxa"/>
                        <w:vAlign w:val="center"/>
                      </w:tcPr>
                      <w:p>
                        <w:pPr>
                          <w:spacing w:before="0" w:after="0" w:line="240" w:lineRule="auto"/>
                        </w:pPr>
                      </w:p>
                    </w:tc>
                    <w:tc>
                      <w:tcPr>
                        <w:tcW w:w="1094" w:type="dxa"/>
                        <w:vAlign w:val="center"/>
                      </w:tcPr>
                      <w:p>
                        <w:pPr>
                          <w:spacing w:before="0" w:after="0" w:line="240" w:lineRule="auto"/>
                        </w:pPr>
                      </w:p>
                    </w:tc>
                  </w:tr>
                </w:tbl>
                <w:p>
                  <w:pPr>
                    <w:spacing w:before="0" w:after="0" w:line="24" w:lineRule="auto"/>
                  </w:pPr>
                </w:p>
              </w:tc>
              <w:tc>
                <w:tcPr>
                  <w:tcW w:w="2504" w:type="dxa"/>
                  <w:vAlign w:val="top"/>
                </w:tcPr>
                <w:p>
                  <w:pPr>
                    <w:spacing w:before="110" w:after="0" w:line="264" w:lineRule="auto"/>
                    <w:jc w:val="right"/>
                  </w:pPr>
                  <w:r>
                    <w:drawing>
                      <wp:inline distT="0" distB="0" distL="0" distR="0">
                        <wp:extent cx="1463040" cy="1446508"/>
                        <wp:docPr id="1" name="Figure 1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image1.png"/>
                                <pic:cNvPicPr/>
                              </pic:nvPicPr>
                              <pic:blipFill>
                                <a:blip r:embed="rIdImg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463040" cy="1446508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tbl>
            <w:tblPr>
              <w:tblW w:w="950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7000"/>
              <w:gridCol w:w="2504"/>
            </w:tblGrid>
            <w:tr>
              <w:trPr>
                <w:cantSplit/>
              </w:trPr>
              <w:tc>
                <w:tcPr>
                  <w:tcW w:w="7000" w:type="dxa"/>
                  <w:vAlign w:val="top"/>
                </w:tcPr>
                <w:p>
                  <w:pPr>
                    <w:keepNext/>
                    <w:tabs>
                      <w:tab w:val="left" w:pos="432"/>
                    </w:tabs>
                    <w:spacing w:before="90" w:after="40" w:line="268" w:lineRule="auto"/>
                    <w:ind w:left="432" w:hanging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2"/>
                      <w:szCs w:val="22"/>
                    </w:rPr>
                    <w:t xml:space="preserve">3.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2"/>
                      <w:szCs w:val="22"/>
                    </w:rPr>
                    <w:t xml:space="preserve">Hiking.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The graph shows how far Kofi hikes.</w:t>
                  </w:r>
                </w:p>
                <w:p>
                  <w:pPr>
                    <w:keepNext/>
                    <w:tabs>
                      <w:tab w:val="left" w:pos="772"/>
                    </w:tabs>
                    <w:spacing w:before="0" w:after="60" w:line="276" w:lineRule="auto"/>
                    <w:ind w:left="772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Write the ordered pair for 5 hours.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      </w:t>
                  </w:r>
                </w:p>
                <w:p>
                  <w:pPr>
                    <w:keepNext/>
                    <w:tabs>
                      <w:tab w:val="left" w:pos="772"/>
                    </w:tabs>
                    <w:spacing w:before="0" w:after="60" w:line="276" w:lineRule="auto"/>
                    <w:ind w:left="772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What does (3, 6) mean?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      </w:t>
                  </w:r>
                </w:p>
                <w:p>
                  <w:pPr>
                    <w:keepNext/>
                    <w:tabs>
                      <w:tab w:val="left" w:pos="772"/>
                    </w:tabs>
                    <w:spacing w:before="0" w:after="60" w:line="276" w:lineRule="auto"/>
                    <w:ind w:left="772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Miles per hour: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      </w:t>
                  </w:r>
                </w:p>
              </w:tc>
              <w:tc>
                <w:tcPr>
                  <w:tcW w:w="2504" w:type="dxa"/>
                  <w:vAlign w:val="top"/>
                </w:tcPr>
                <w:p>
                  <w:pPr>
                    <w:spacing w:before="110" w:after="0" w:line="264" w:lineRule="auto"/>
                    <w:jc w:val="right"/>
                  </w:pPr>
                  <w:r>
                    <w:drawing>
                      <wp:inline distT="0" distB="0" distL="0" distR="0">
                        <wp:extent cx="1463040" cy="1446508"/>
                        <wp:docPr id="2" name="Figure 2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2" name="image2.png"/>
                                <pic:cNvPicPr/>
                              </pic:nvPicPr>
                              <pic:blipFill>
                                <a:blip r:embed="rIdImg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463040" cy="1446508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Bike Rental.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 bike costs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$6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for each hour. Write the ordered pairs (hours, cost) for 1, 3, and 4 hours. Then tell what (0, 0) means.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Multiply each number of hours by 6.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Write (hours, cost).</w:t>
            </w:r>
          </w:p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Ordered pairs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Find the Error.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Teo’s table shows 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(hours): 2, 4 and 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(dollars): 10, 20. He plotted (10, 2) and (20, 4). Explain his mistake. Which points should he plot?</w:t>
            </w:r>
          </w:p>
          <w:p>
            <w:pPr>
              <w:keepNext/>
              <w:spacing w:before="0" w:after="40" w:line="252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Frame 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Teo’s mistake is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. He should plot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 and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50" w:after="0" w:line="24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AT HOME  </w:t>
      </w: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Show someone at home how to plot (3, 5): right 3, then up 5.</w:t>
      </w:r>
    </w:p>
    <w:p>
      <w:pPr>
        <w:pageBreakBefore/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Name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21"/>
          <w:szCs w:val="21"/>
        </w:rPr>
        <w:t xml:space="preserve">Lesson 9-2  ·  Homework Packet  ·  Level 1  ·  Sheet 2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Analyzing a Graph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6.EE.C.9   ·   Learning target — I can read a relationship off a graph and describe the rate it shows.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For a line through (0, 0),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unit rate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is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÷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 The point (3, 12) means 3 of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go with 12 of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With the same scales, a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steeper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line has a greater rate.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4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line through (0, 0) passes through (2, 10). Find the unit rate and 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when 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= 7.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Unit rate: 10 ÷ 2 = 5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= 5 × 7 = 35</w:t>
            </w:r>
          </w:p>
          <w:p>
            <w:pPr>
              <w:tabs>
                <w:tab w:val="left" w:pos="700"/>
              </w:tabs>
              <w:spacing w:before="20" w:after="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 per unit; </w:t>
            </w:r>
            <w:r>
              <w:rPr>
                <w:rFonts w:ascii="Avenir Next" w:hAnsi="Avenir Next" w:cs="Avenir Next" w:eastAsia="Avenir Next"/>
                <w:b/>
                <w:i/>
                <w:color w:val="1A1A1A"/>
                <w:sz w:val="17"/>
                <w:szCs w:val="17"/>
              </w:rPr>
              <w:t xml:space="preserve">y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 = 35</w:t>
            </w:r>
          </w:p>
        </w:tc>
      </w:tr>
    </w:tbl>
    <w:p>
      <w:pPr>
        <w:spacing w:before="0" w:after="0" w:line="8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60" w:type="dxa"/>
          <w:left w:w="150" w:type="dxa"/>
          <w:bottom w:w="60" w:type="dxa"/>
          <w:right w:w="15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WORD BANK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unit rate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the amount for 1 of x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steeper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rises faster</w:t>
            </w:r>
          </w:p>
        </w:tc>
        <w:tc>
          <w:tcPr>
            <w:tcW w:w="4752" w:type="dxa"/>
            <w:vAlign w:val="top"/>
          </w:tcPr>
          <w:p>
            <w:pPr>
              <w:spacing w:before="0" w:after="0" w:line="200" w:lineRule="auto"/>
            </w:pP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origin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the point (0, 0)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proportional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a straight line through (0, 0)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21"/>
          <w:szCs w:val="21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tbl>
            <w:tblPr>
              <w:tblW w:w="950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7000"/>
              <w:gridCol w:w="2504"/>
            </w:tblGrid>
            <w:tr>
              <w:trPr>
                <w:cantSplit/>
              </w:trPr>
              <w:tc>
                <w:tcPr>
                  <w:tcW w:w="7000" w:type="dxa"/>
                  <w:vAlign w:val="top"/>
                </w:tcPr>
                <w:p>
                  <w:pPr>
                    <w:keepNext/>
                    <w:tabs>
                      <w:tab w:val="left" w:pos="432"/>
                    </w:tabs>
                    <w:spacing w:before="90" w:after="40" w:line="268" w:lineRule="auto"/>
                    <w:ind w:left="432" w:hanging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2"/>
                      <w:szCs w:val="22"/>
                    </w:rPr>
                    <w:t xml:space="preserve">1.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2"/>
                      <w:szCs w:val="22"/>
                    </w:rPr>
                    <w:t xml:space="preserve">Filling a Pool.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The graph shows the water in a pool.</w:t>
                  </w:r>
                </w:p>
                <w:p>
                  <w:pPr>
                    <w:keepNext/>
                    <w:tabs>
                      <w:tab w:val="left" w:pos="1300"/>
                    </w:tabs>
                    <w:spacing w:before="0" w:after="30" w:line="264" w:lineRule="auto"/>
                    <w:ind w:left="1300" w:hanging="868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8"/>
                      <w:szCs w:val="18"/>
                    </w:rPr>
                    <w:t xml:space="preserve">Step 1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Find (4, 60) on the graph. Read the labels on both axes.</w:t>
                  </w:r>
                </w:p>
                <w:p>
                  <w:pPr>
                    <w:keepNext/>
                    <w:tabs>
                      <w:tab w:val="left" w:pos="1300"/>
                    </w:tabs>
                    <w:spacing w:before="0" w:after="30" w:line="264" w:lineRule="auto"/>
                    <w:ind w:left="1300" w:hanging="868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8"/>
                      <w:szCs w:val="18"/>
                    </w:rPr>
                    <w:t xml:space="preserve">Step 2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For 1 minute, divide the gallons by the minutes.</w:t>
                  </w:r>
                </w:p>
                <w:p>
                  <w:pPr>
                    <w:keepNext/>
                    <w:tabs>
                      <w:tab w:val="left" w:pos="772"/>
                    </w:tabs>
                    <w:spacing w:before="0" w:after="60" w:line="276" w:lineRule="auto"/>
                    <w:ind w:left="772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What does (4, 60) mean?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      </w:t>
                  </w:r>
                </w:p>
                <w:p>
                  <w:pPr>
                    <w:keepNext/>
                    <w:tabs>
                      <w:tab w:val="left" w:pos="772"/>
                    </w:tabs>
                    <w:spacing w:before="0" w:after="60" w:line="276" w:lineRule="auto"/>
                    <w:ind w:left="772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Gallons per minute: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      </w:t>
                  </w:r>
                </w:p>
                <w:p>
                  <w:pPr>
                    <w:keepNext/>
                    <w:tabs>
                      <w:tab w:val="left" w:pos="772"/>
                    </w:tabs>
                    <w:spacing w:before="0" w:after="60" w:line="276" w:lineRule="auto"/>
                    <w:ind w:left="772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Gallons after 9 minutes: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      </w:t>
                  </w:r>
                </w:p>
              </w:tc>
              <w:tc>
                <w:tcPr>
                  <w:tcW w:w="2504" w:type="dxa"/>
                  <w:vAlign w:val="top"/>
                </w:tcPr>
                <w:p>
                  <w:pPr>
                    <w:spacing w:before="110" w:after="0" w:line="264" w:lineRule="auto"/>
                    <w:jc w:val="right"/>
                  </w:pPr>
                  <w:r>
                    <w:drawing>
                      <wp:inline distT="0" distB="0" distL="0" distR="0">
                        <wp:extent cx="1463040" cy="991891"/>
                        <wp:docPr id="3" name="Figure 3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3" name="image3.png"/>
                                <pic:cNvPicPr/>
                              </pic:nvPicPr>
                              <pic:blipFill>
                                <a:blip r:embed="rIdImg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463040" cy="991891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Each line passes through (0, 0) and the given point. Find the unit rate.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Divide </w:t>
            </w:r>
            <w:r>
              <w:rPr>
                <w:rFonts w:ascii="Avenir Next" w:hAnsi="Avenir Next" w:cs="Avenir Next" w:eastAsia="Avenir Next"/>
                <w:i/>
                <w:color w:val="1A1A1A"/>
                <w:sz w:val="21"/>
                <w:szCs w:val="21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by </w:t>
            </w:r>
            <w:r>
              <w:rPr>
                <w:rFonts w:ascii="Avenir Next" w:hAnsi="Avenir Next" w:cs="Avenir Next" w:eastAsia="Avenir Next"/>
                <w:i/>
                <w:color w:val="1A1A1A"/>
                <w:sz w:val="21"/>
                <w:szCs w:val="21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756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(3, 21)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(5, 40)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(8, 96)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Reading.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 line through (0, 0) shows that Ana reads 18 pages in 3 hours. Find her unit rate. How many pages does she read in 7 hours?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Divide the pages by the hours to find pages in 1 hour.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Multiply that by 7.</w:t>
            </w:r>
          </w:p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tbl>
            <w:tblPr>
              <w:tblW w:w="950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7000"/>
              <w:gridCol w:w="2504"/>
            </w:tblGrid>
            <w:tr>
              <w:trPr>
                <w:cantSplit/>
              </w:trPr>
              <w:tc>
                <w:tcPr>
                  <w:tcW w:w="7000" w:type="dxa"/>
                  <w:vAlign w:val="top"/>
                </w:tcPr>
                <w:p>
                  <w:pPr>
                    <w:keepNext/>
                    <w:tabs>
                      <w:tab w:val="left" w:pos="432"/>
                    </w:tabs>
                    <w:spacing w:before="90" w:after="40" w:line="268" w:lineRule="auto"/>
                    <w:ind w:left="432" w:hanging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2"/>
                      <w:szCs w:val="22"/>
                    </w:rPr>
                    <w:t xml:space="preserve">4.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2"/>
                      <w:szCs w:val="22"/>
                    </w:rPr>
                    <w:t xml:space="preserve">Two Jobs.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The graph shows pay for two jobs. Find each pay rate. Which line is steeper, and what does it mean?</w:t>
                  </w:r>
                </w:p>
                <w:p>
                  <w:pPr>
                    <w:tabs>
                      <w:tab w:val="right" w:leader="underscore" w:pos="7000"/>
                    </w:tabs>
                    <w:spacing w:before="90" w:after="40" w:line="264" w:lineRule="auto"/>
                    <w:ind w:left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18"/>
                      <w:szCs w:val="18"/>
                    </w:rPr>
                    <w:t xml:space="preserve">Answer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</w:p>
              </w:tc>
              <w:tc>
                <w:tcPr>
                  <w:tcW w:w="2504" w:type="dxa"/>
                  <w:vAlign w:val="top"/>
                </w:tcPr>
                <w:p>
                  <w:pPr>
                    <w:spacing w:before="110" w:after="0" w:line="264" w:lineRule="auto"/>
                    <w:jc w:val="right"/>
                  </w:pPr>
                  <w:r>
                    <w:drawing>
                      <wp:inline distT="0" distB="0" distL="0" distR="0">
                        <wp:extent cx="1463040" cy="991891"/>
                        <wp:docPr id="4" name="Figure 4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4" name="image4.png"/>
                                <pic:cNvPicPr/>
                              </pic:nvPicPr>
                              <pic:blipFill>
                                <a:blip r:embed="rIdImg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463040" cy="991891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Savings.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Jada’s savings graph passes through (0, 10), (1, 15), and (2, 20). She says it is proportional. Is she right? What does (0, 10) mean?</w:t>
            </w:r>
          </w:p>
          <w:p>
            <w:pPr>
              <w:keepNext/>
              <w:spacing w:before="0" w:after="40" w:line="252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Frame 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Jada is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 because a proportional graph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. (0, 10) means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21"/>
          <w:szCs w:val="21"/>
        </w:rPr>
        <w:t xml:space="preserve">TEST 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choose the best answer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 line through the origin passes through (5, 35). What is the unit rate?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5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30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7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175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Line P passes through (1, 4). Line Q passes through (1, 9). Both start at (0, 0). Which is true?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P is steeper.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Q is steeper; greater rate.</w:t>
                  </w:r>
                </w:p>
              </w:tc>
            </w:tr>
            <w:tr>
              <w:trPr>
                <w:cantSplit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They have the same rate.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Q is steeper; smaller rate.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9: Two-variable Relationships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9-2  ·  Homework Packet  ·  Level 1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Relationship Id="rIdImg1" Type="http://schemas.openxmlformats.org/officeDocument/2006/relationships/image" Target="media/image1.png"/><Relationship Id="rIdImg2" Type="http://schemas.openxmlformats.org/officeDocument/2006/relationships/image" Target="media/image2.png"/><Relationship Id="rIdImg3" Type="http://schemas.openxmlformats.org/officeDocument/2006/relationships/image" Target="media/image3.png"/><Relationship Id="rIdImg4" Type="http://schemas.openxmlformats.org/officeDocument/2006/relationships/image" Target="media/image4.png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9-2 Homework Packet Level 1</dc:title>
  <dc:subject>From Table to Graph</dc:subject>
  <dc:creator>Neft Teacher</dc:creator>
  <dcterms:created xsi:type="dcterms:W3CDTF">2026-10-05T14:58:42Z</dcterms:created>
  <dcterms:modified xsi:type="dcterms:W3CDTF">2026-10-05T14:58:42Z</dcterms:modified>
</cp:coreProperties>
</file>