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everywhere — in professions, hobbies, and problems around your house</w:t>
      </w:r>
    </w:p>
    <w:p>
      <w:pPr>
        <w:spacing w:after="40" w:before="0"/>
      </w:pPr>
      <w:r>
        <w:t xml:space="preserve">     B. Math is just a school subject with little relevance outside the classroom</w:t>
      </w:r>
    </w:p>
    <w:p>
      <w:pPr>
        <w:spacing w:after="40" w:before="0"/>
      </w:pPr>
      <w:r>
        <w:t xml:space="preserve">     C. Only professions like chef use math; hobbies do not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Math is everywhere — in professions, hobbies, and problems around your house</w:t>
      </w:r>
    </w:p>
    <w:p>
      <w:pPr>
        <w:spacing w:after="20" w:before="0"/>
      </w:pPr>
      <w:r>
        <w:t xml:space="preserve">     The lesson's summary says it directly: some people think math is just a school subject, but math is everywhere — in professions, hobbies, and around the house.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Homework</dc:title>
  <dc:creator>Neft Teacher</dc:creator>
  <cp:lastModifiedBy>Un-named</cp:lastModifiedBy>
  <cp:revision>1</cp:revision>
  <dcterms:created xsi:type="dcterms:W3CDTF">2026-08-11T10:59:09.831Z</dcterms:created>
  <dcterms:modified xsi:type="dcterms:W3CDTF">2026-08-11T10:59:09.831Z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