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spacing w:after="120" w:before="80"/>
      </w:pPr>
      <w:r>
        <w:rPr>
          <w:b/>
          <w:bCs/>
          <w:color w:val="12355B"/>
          <w:sz w:val="22"/>
          <w:szCs w:val="22"/>
        </w:rPr>
        <w:t xml:space="preserve">1.  </w:t>
      </w:r>
      <w:r>
        <w:rPr>
          <w:sz w:val="22"/>
          <w:szCs w:val="22"/>
        </w:rPr>
        <w:t xml:space="preserve">To work out what a problem asks — what you know and don't — is to ___ ___ ___ ___ ___.</w:t>
      </w:r>
    </w:p>
    <w:p>
      <w:pPr>
        <w:spacing w:after="120" w:before="80"/>
      </w:pPr>
      <w:r>
        <w:rPr>
          <w:b/>
          <w:bCs/>
          <w:color w:val="12355B"/>
          <w:sz w:val="22"/>
          <w:szCs w:val="22"/>
        </w:rPr>
        <w:t xml:space="preserve">2.  </w:t>
      </w:r>
      <w:r>
        <w:rPr>
          <w:sz w:val="22"/>
          <w:szCs w:val="22"/>
        </w:rPr>
        <w:t xml:space="preserve">A drawing, table, or equation that shows the math in a situation is a ___.</w:t>
      </w:r>
    </w:p>
    <w:p>
      <w:pPr>
        <w:spacing w:after="120" w:before="80"/>
      </w:pPr>
      <w:r>
        <w:rPr>
          <w:b/>
          <w:bCs/>
          <w:color w:val="12355B"/>
          <w:sz w:val="22"/>
          <w:szCs w:val="22"/>
        </w:rPr>
        <w:t xml:space="preserve">3.  </w:t>
      </w:r>
      <w:r>
        <w:rPr>
          <w:sz w:val="22"/>
          <w:szCs w:val="22"/>
        </w:rPr>
        <w:t xml:space="preserve">The plan you choose before you start computing is your ___.</w:t>
      </w:r>
    </w:p>
    <w:p>
      <w:pPr>
        <w:spacing w:after="120" w:before="80"/>
      </w:pPr>
      <w:r>
        <w:rPr>
          <w:b/>
          <w:bCs/>
          <w:color w:val="12355B"/>
          <w:sz w:val="22"/>
          <w:szCs w:val="22"/>
        </w:rPr>
        <w:t xml:space="preserve">4.  </w:t>
      </w:r>
      <w:r>
        <w:rPr>
          <w:sz w:val="22"/>
          <w:szCs w:val="22"/>
        </w:rPr>
        <w:t xml:space="preserve">To examine an idea and say what is or is not convincing is to ___ it.</w:t>
      </w:r>
    </w:p>
    <w:p>
      <w:pPr>
        <w:spacing w:after="120" w:before="80"/>
      </w:pPr>
      <w:r>
        <w:rPr>
          <w:b/>
          <w:bCs/>
          <w:color w:val="12355B"/>
          <w:sz w:val="22"/>
          <w:szCs w:val="22"/>
        </w:rPr>
        <w:t xml:space="preserve">5.  </w:t>
      </w:r>
      <w:r>
        <w:rPr>
          <w:sz w:val="22"/>
          <w:szCs w:val="22"/>
        </w:rPr>
        <w:t xml:space="preserve">A rule the whole class agrees to so everyone can learn is a ___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make sense of a problem — </w:t>
      </w:r>
      <w:r>
        <w:rPr>
          <w:sz w:val="20"/>
          <w:szCs w:val="20"/>
        </w:rPr>
        <w:t xml:space="preserve">To figure out what a problem is asking — what you know, and what you don't know yet.</w:t>
      </w:r>
      <w:r>
        <w:rPr>
          <w:i/>
          <w:iCs/>
          <w:color w:val="5F6F80"/>
          <w:sz w:val="18"/>
          <w:szCs w:val="18"/>
        </w:rPr>
        <w:br/>
        <w:t xml:space="preserve">comprender un problema — Descubrir qué pide un problema: qué sabes y qué no sabes todavía.</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way of showing a problem — a drawing, table, equation, or model — that helps you see it.</w:t>
      </w:r>
      <w:r>
        <w:rPr>
          <w:i/>
          <w:iCs/>
          <w:color w:val="5F6F80"/>
          <w:sz w:val="18"/>
          <w:szCs w:val="18"/>
        </w:rPr>
        <w:br/>
        <w:t xml:space="preserve">representación — Una forma de mostrar un problema — un dibujo, una tabla, una ecuación o un modelo — que te ayuda a verlo.</w:t>
      </w:r>
    </w:p>
    <w:p>
      <w:pPr>
        <w:spacing w:after="60"/>
      </w:pPr>
      <w:r>
        <w:rPr>
          <w:b/>
          <w:bCs/>
          <w:color w:val="1FA6A2"/>
          <w:sz w:val="22"/>
          <w:szCs w:val="22"/>
        </w:rPr>
        <w:t xml:space="preserve">☐  </w:t>
      </w:r>
      <w:r>
        <w:rPr>
          <w:b/>
          <w:bCs/>
          <w:color w:val="12355B"/>
          <w:sz w:val="20"/>
          <w:szCs w:val="20"/>
        </w:rPr>
        <w:t xml:space="preserve">strategy — </w:t>
      </w:r>
      <w:r>
        <w:rPr>
          <w:sz w:val="20"/>
          <w:szCs w:val="20"/>
        </w:rPr>
        <w:t xml:space="preserve">A plan of attack for a problem — and something you can switch when you get stuck.</w:t>
      </w:r>
      <w:r>
        <w:rPr>
          <w:i/>
          <w:iCs/>
          <w:color w:val="5F6F80"/>
          <w:sz w:val="18"/>
          <w:szCs w:val="18"/>
        </w:rPr>
        <w:br/>
        <w:t xml:space="preserve">estrategia — Un plan para atacar un problema — y algo que puedes cambiar cuando te atascas.</w:t>
      </w:r>
    </w:p>
    <w:p>
      <w:pPr>
        <w:spacing w:after="60"/>
      </w:pPr>
      <w:r>
        <w:rPr>
          <w:b/>
          <w:bCs/>
          <w:color w:val="1FA6A2"/>
          <w:sz w:val="22"/>
          <w:szCs w:val="22"/>
        </w:rPr>
        <w:t xml:space="preserve">☐  </w:t>
      </w:r>
      <w:r>
        <w:rPr>
          <w:b/>
          <w:bCs/>
          <w:color w:val="12355B"/>
          <w:sz w:val="20"/>
          <w:szCs w:val="20"/>
        </w:rPr>
        <w:t xml:space="preserve">critique — </w:t>
      </w:r>
      <w:r>
        <w:rPr>
          <w:sz w:val="20"/>
          <w:szCs w:val="20"/>
        </w:rPr>
        <w:t xml:space="preserve">To examine an idea and say what is convincing or not — about the idea, never about the person.</w:t>
      </w:r>
      <w:r>
        <w:rPr>
          <w:i/>
          <w:iCs/>
          <w:color w:val="5F6F80"/>
          <w:sz w:val="18"/>
          <w:szCs w:val="18"/>
        </w:rPr>
        <w:br/>
        <w:t xml:space="preserve">criticar constructivamente — Examinar una idea y decir qué es convincente o no — sobre la idea, nunca sobre la persona.</w:t>
      </w:r>
    </w:p>
    <w:p>
      <w:pPr>
        <w:spacing w:after="60"/>
      </w:pPr>
      <w:r>
        <w:rPr>
          <w:b/>
          <w:bCs/>
          <w:color w:val="1FA6A2"/>
          <w:sz w:val="22"/>
          <w:szCs w:val="22"/>
        </w:rPr>
        <w:t xml:space="preserve">☐  </w:t>
      </w:r>
      <w:r>
        <w:rPr>
          <w:b/>
          <w:bCs/>
          <w:color w:val="12355B"/>
          <w:sz w:val="20"/>
          <w:szCs w:val="20"/>
        </w:rPr>
        <w:t xml:space="preserve">community agreement — </w:t>
      </w:r>
      <w:r>
        <w:rPr>
          <w:sz w:val="20"/>
          <w:szCs w:val="20"/>
        </w:rPr>
        <w:t xml:space="preserve">A rule the whole class agrees to so that everyone can learn together.</w:t>
      </w:r>
      <w:r>
        <w:rPr>
          <w:i/>
          <w:iCs/>
          <w:color w:val="5F6F80"/>
          <w:sz w:val="18"/>
          <w:szCs w:val="18"/>
        </w:rPr>
        <w:br/>
        <w:t xml:space="preserve">acuerdo comunitario — Una norma que toda la clase acepta para que todos puedan aprender juntos.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rack with 8 bikes has 8 × 2 = 16 wheels, and the second rack has 6 times as many wheels as that.</w:t>
            </w:r>
          </w:p>
          <w:p>
            <w:pPr>
              <w:spacing w:after="80"/>
            </w:pPr>
            <w:r>
              <w:rPr>
                <w:b/>
                <w:bCs/>
                <w:color w:val="12355B"/>
                <w:sz w:val="19"/>
                <w:szCs w:val="19"/>
              </w:rPr>
              <w:t xml:space="preserve">Evidence:  </w:t>
            </w:r>
            <w:r>
              <w:rPr>
                <w:sz w:val="19"/>
                <w:szCs w:val="19"/>
              </w:rPr>
              <w:t xml:space="preserve">A strong answer names a specific first move (like finding 8×2=16 before tackling '6 times as many') rather than jumping to the final answer. A weak answer just states a number with no process described.</w:t>
            </w:r>
          </w:p>
          <w:p>
            <w:pPr>
              <w:spacing w:after="80"/>
            </w:pPr>
            <w:r>
              <w:rPr>
                <w:b/>
                <w:bCs/>
                <w:color w:val="12355B"/>
                <w:sz w:val="19"/>
                <w:szCs w:val="19"/>
              </w:rPr>
              <w:t xml:space="preserve">Reasoning:  </w:t>
            </w:r>
            <w:r>
              <w:rPr>
                <w:sz w:val="19"/>
                <w:szCs w:val="19"/>
              </w:rPr>
              <w:t xml:space="preserve">This evidence connects the definition of make sense of a problem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Critique the idea respectfully — not the classmate</w:t>
      </w:r>
    </w:p>
    <w:p>
      <w:pPr>
        <w:spacing w:after="40"/>
        <w:ind w:left="420"/>
      </w:pPr>
      <w:r>
        <w:rPr>
          <w:sz w:val="20"/>
          <w:szCs w:val="20"/>
        </w:rPr>
        <w:t xml:space="preserve">B)  Say 'that's wrong' and move on</w:t>
      </w:r>
    </w:p>
    <w:p>
      <w:pPr>
        <w:spacing w:after="40"/>
        <w:ind w:left="420"/>
      </w:pPr>
      <w:r>
        <w:rPr>
          <w:sz w:val="20"/>
          <w:szCs w:val="20"/>
        </w:rPr>
        <w:t xml:space="preserve">C)  Stay silent so nobody's feelings are hurt</w:t>
      </w:r>
    </w:p>
    <w:p>
      <w:pPr>
        <w:spacing w:after="40"/>
        <w:ind w:left="420"/>
      </w:pPr>
      <w:r>
        <w:rPr>
          <w:sz w:val="20"/>
          <w:szCs w:val="20"/>
        </w:rPr>
        <w:t xml:space="preserve">D)  Laugh, because wrong answers are funny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Notice your progress has stalled and shift to a different strategy</w:t>
      </w:r>
    </w:p>
    <w:p>
      <w:pPr>
        <w:spacing w:after="40"/>
        <w:ind w:left="420"/>
      </w:pPr>
      <w:r>
        <w:rPr>
          <w:sz w:val="20"/>
          <w:szCs w:val="20"/>
        </w:rPr>
        <w:t xml:space="preserve">B)  Keep using the same strategy no matter what</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48</w:t>
      </w:r>
    </w:p>
    <w:p>
      <w:pPr>
        <w:spacing w:after="40"/>
        <w:ind w:left="420"/>
      </w:pPr>
      <w:r>
        <w:rPr>
          <w:sz w:val="20"/>
          <w:szCs w:val="20"/>
        </w:rPr>
        <w:t xml:space="preserve">B)  96</w:t>
      </w:r>
    </w:p>
    <w:p>
      <w:pPr>
        <w:spacing w:after="40"/>
        <w:ind w:left="420"/>
      </w:pPr>
      <w:r>
        <w:rPr>
          <w:sz w:val="20"/>
          <w:szCs w:val="20"/>
        </w:rPr>
        <w:t xml:space="preserve">C)  24</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make sense of a problem</w:t>
      </w:r>
    </w:p>
    <w:p>
      <w:pPr>
        <w:spacing w:after="80"/>
      </w:pPr>
      <w:r>
        <w:rPr>
          <w:b/>
          <w:bCs/>
          <w:sz w:val="21"/>
          <w:szCs w:val="21"/>
        </w:rPr>
        <w:t xml:space="preserve">Notes 2:  </w:t>
      </w:r>
      <w:r>
        <w:rPr>
          <w:sz w:val="21"/>
          <w:szCs w:val="21"/>
        </w:rPr>
        <w:t xml:space="preserve">representation</w:t>
      </w:r>
    </w:p>
    <w:p>
      <w:pPr>
        <w:spacing w:after="80"/>
      </w:pPr>
      <w:r>
        <w:rPr>
          <w:b/>
          <w:bCs/>
          <w:sz w:val="21"/>
          <w:szCs w:val="21"/>
        </w:rPr>
        <w:t xml:space="preserve">Notes 3:  </w:t>
      </w:r>
      <w:r>
        <w:rPr>
          <w:sz w:val="21"/>
          <w:szCs w:val="21"/>
        </w:rPr>
        <w:t xml:space="preserve">strategy</w:t>
      </w:r>
    </w:p>
    <w:p>
      <w:pPr>
        <w:spacing w:after="80"/>
      </w:pPr>
      <w:r>
        <w:rPr>
          <w:b/>
          <w:bCs/>
          <w:sz w:val="21"/>
          <w:szCs w:val="21"/>
        </w:rPr>
        <w:t xml:space="preserve">Notes 4:  </w:t>
      </w:r>
      <w:r>
        <w:rPr>
          <w:sz w:val="21"/>
          <w:szCs w:val="21"/>
        </w:rPr>
        <w:t xml:space="preserve">critique</w:t>
      </w:r>
    </w:p>
    <w:p>
      <w:pPr>
        <w:spacing w:after="80"/>
      </w:pPr>
      <w:r>
        <w:rPr>
          <w:b/>
          <w:bCs/>
          <w:sz w:val="21"/>
          <w:szCs w:val="21"/>
        </w:rPr>
        <w:t xml:space="preserve">Notes 5:  </w:t>
      </w:r>
      <w:r>
        <w:rPr>
          <w:sz w:val="21"/>
          <w:szCs w:val="21"/>
        </w:rPr>
        <w:t xml:space="preserve">community agreement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16</w:t>
      </w:r>
    </w:p>
    <w:p>
      <w:pPr>
        <w:spacing w:after="80"/>
      </w:pPr>
      <w:r>
        <w:rPr>
          <w:b/>
          <w:bCs/>
          <w:sz w:val="21"/>
          <w:szCs w:val="21"/>
        </w:rPr>
        <w:t xml:space="preserve">We Do:  </w:t>
      </w:r>
      <w:r>
        <w:rPr>
          <w:sz w:val="21"/>
          <w:szCs w:val="21"/>
        </w:rPr>
        <w:t xml:space="preserve">A. About 96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'stuck' as a stop sign instead of a signal — waiting silently instead of trying a strategy: asking a question, drawing the problem, or recalling a similar problem.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You are doing math — getting stuck is part of the process, and there are strategies to try</w:t>
      </w:r>
      <w:r>
        <w:rPr>
          <w:i/>
          <w:iCs/>
          <w:color w:val="5F6F80"/>
          <w:sz w:val="19"/>
          <w:szCs w:val="19"/>
        </w:rPr>
        <w:t xml:space="preserve">  — When we do math, sometimes we get stuck — and we can try different strategies to get moving again.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Critique the idea respectfully — not the classmate</w:t>
      </w:r>
      <w:r>
        <w:rPr>
          <w:i/>
          <w:iCs/>
          <w:color w:val="5F6F80"/>
          <w:sz w:val="19"/>
          <w:szCs w:val="19"/>
        </w:rPr>
        <w:t xml:space="preserve">  — We critique the ideas of others, not our classmates — respectfully examining an idea is how the whole community grows.</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Notice your progress has stalled and shift to a different strategy</w:t>
      </w:r>
      <w:r>
        <w:rPr>
          <w:i/>
          <w:iCs/>
          <w:color w:val="5F6F80"/>
          <w:sz w:val="19"/>
          <w:szCs w:val="19"/>
        </w:rPr>
        <w:t xml:space="preserve">  — We are aware of our progress in solving the problem and shift strategies when needed.</w:t>
      </w:r>
    </w:p>
    <w:p>
      <w:pPr>
        <w:spacing w:after="80"/>
      </w:pPr>
      <w:r>
        <w:rPr>
          <w:b/>
          <w:bCs/>
          <w:sz w:val="21"/>
          <w:szCs w:val="21"/>
        </w:rPr>
        <w:t xml:space="preserve">6.  </w:t>
      </w:r>
      <w:r>
        <w:rPr>
          <w:sz w:val="21"/>
          <w:szCs w:val="21"/>
        </w:rPr>
        <w:t xml:space="preserve">A)  48</w:t>
      </w:r>
      <w:r>
        <w:rPr>
          <w:i/>
          <w:iCs/>
          <w:color w:val="5F6F80"/>
          <w:sz w:val="19"/>
          <w:szCs w:val="19"/>
        </w:rPr>
        <w:t xml:space="preserve">  — The bigger rack has 16 × 6 = 96 wheels, and 96 ÷ 2 = 48 bikes.</w:t>
      </w:r>
    </w:p>
    <w:p>
      <w:pPr>
        <w:pStyle w:val="Heading2"/>
        <w:spacing w:after="80" w:before="180"/>
      </w:pPr>
      <w:r>
        <w:rPr>
          <w:b/>
          <w:bCs/>
          <w:color w:val="12355B"/>
          <w:sz w:val="24"/>
          <w:szCs w:val="24"/>
        </w:rPr>
        <w:t xml:space="preserve">Exit Ticket</w:t>
      </w:r>
    </w:p>
    <w:p>
      <w:pPr>
        <w:spacing w:after="80"/>
      </w:pPr>
      <w:r>
        <w:rPr>
          <w:sz w:val="21"/>
          <w:szCs w:val="21"/>
        </w:rPr>
        <w:t xml:space="preserve">A)  We are a community of math thinkers and doers — we work together and on our own, showing respect for our classmates, our community, ourselves, and our math ideas</w:t>
      </w:r>
      <w:r>
        <w:rPr>
          <w:i/>
          <w:iCs/>
          <w:color w:val="5F6F80"/>
          <w:sz w:val="19"/>
          <w:szCs w:val="19"/>
        </w:rPr>
        <w:t xml:space="preserve">  — The summary says it directly: we are a community of math thinkers and doers; we often work together, sometimes work on our own, and show respect and consideration for our classmates, our community, ourselves, and our math ideas.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2026-08-12T15:30:16.699Z</dcterms:created>
  <dcterms:modified xsi:type="dcterms:W3CDTF">2026-08-12T15:30:16.699Z</dcterms:modified>
</cp:coreProperties>
</file>

<file path=docProps/custom.xml><?xml version="1.0" encoding="utf-8"?>
<Properties xmlns="http://schemas.openxmlformats.org/officeDocument/2006/custom-properties" xmlns:vt="http://schemas.openxmlformats.org/officeDocument/2006/docPropsVTypes"/>
</file>