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___ allowed number are equivalent.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 — </w:t>
      </w:r>
      <w:r>
        <w:rPr>
          <w:sz w:val="20"/>
          <w:szCs w:val="20"/>
        </w:rPr>
        <w:t xml:space="preserve">Expressions that look different but have the same value for every allowed variable value.</w:t>
      </w:r>
      <w:r>
        <w:rPr>
          <w:i/>
          <w:iCs/>
          <w:color w:val="5F6F80"/>
          <w:sz w:val="18"/>
          <w:szCs w:val="18"/>
        </w:rPr>
        <w:br/>
        <w:t xml:space="preserve">Expresiones equivalentes — Expresiones que se ven diferentes pero tienen el mismo valor para cada valor permitido de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expressions ___ equivalent because when I simplify 4h + 2h + 30, I get ___. I can prove it by substituting h = ___: both expressions equal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2026-08-12T15:30:35.974Z</dcterms:created>
  <dcterms:modified xsi:type="dcterms:W3CDTF">2026-08-12T15:30:35.974Z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