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Apply Two-Variable Relationships to Solve Problems — Homework</w:t>
      </w:r>
    </w:p>
    <w:p>
      <w:pPr>
        <w:spacing w:after="160" w:before="0"/>
      </w:pPr>
      <w:r>
        <w:rPr>
          <w:i/>
          <w:iCs/>
        </w:rPr>
        <w:t xml:space="preserve">Lesson 9-4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problem.</w:t>
      </w:r>
    </w:p>
    <w:p>
      <w:pPr>
        <w:spacing w:after="60" w:before="0"/>
      </w:pPr>
      <w:r>
        <w:t xml:space="preserve">Language: I can justify a recommendation using the words equation, solution, and at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Homework</dc:title>
  <dc:creator>Neft Teacher</dc:creator>
  <cp:lastModifiedBy>Un-named</cp:lastModifiedBy>
  <cp:revision>1</cp:revision>
  <dcterms:created xsi:type="dcterms:W3CDTF">2026-08-20T09:42:17.882Z</dcterms:created>
  <dcterms:modified xsi:type="dcterms:W3CDTF">2026-08-20T09:42:17.882Z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