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4.4–4.5 Catch-Up — Homework</w:t>
      </w:r>
    </w:p>
    <w:p>
      <w:pPr>
        <w:spacing w:after="160" w:before="0"/>
      </w:pPr>
      <w:r>
        <w:rPr>
          <w:i/>
          <w:iCs/>
        </w:rPr>
        <w:t xml:space="preserve">Lesson 4-5-catchup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4.4)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4.5)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4.4–4.5 Catch-Up Homework</dc:title>
  <dc:creator>Neft Teacher</dc:creator>
  <cp:lastModifiedBy>Un-named</cp:lastModifiedBy>
  <cp:revision>1</cp:revision>
  <dcterms:created xsi:type="dcterms:W3CDTF">2026-08-20T09:42:08.610Z</dcterms:created>
  <dcterms:modified xsi:type="dcterms:W3CDTF">2026-08-20T09:42:08.610Z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