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25%</w:t>
      </w:r>
    </w:p>
    <w:p>
      <w:pPr>
        <w:spacing w:after="40"/>
        <w:ind w:left="420"/>
      </w:pPr>
      <w:r>
        <w:rPr>
          <w:sz w:val="20"/>
          <w:szCs w:val="20"/>
        </w:rPr>
        <w:t xml:space="preserve">B)  50%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</w:t>
      </w:r>
    </w:p>
    <w:p>
      <w:pPr>
        <w:spacing w:after="40"/>
        <w:ind w:left="420"/>
      </w:pPr>
      <w:r>
        <w:rPr>
          <w:sz w:val="20"/>
          <w:szCs w:val="20"/>
        </w:rPr>
        <w:t xml:space="preserve">C)  23</w:t>
      </w:r>
    </w:p>
    <w:p>
      <w:pPr>
        <w:spacing w:after="40"/>
        <w:ind w:left="420"/>
      </w:pPr>
      <w:r>
        <w:rPr>
          <w:sz w:val="20"/>
          <w:szCs w:val="20"/>
        </w:rPr>
        <w:t xml:space="preserve">D)  31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2026-09-20T15:18:30.310Z</dcterms:created>
  <dcterms:modified xsi:type="dcterms:W3CDTF">2026-09-20T15:18:30.310Z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