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¿Cabrá el mueble por la puerta? Muestra tu conversión para 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</w:t>
      </w:r>
      <w:r>
        <w:rPr>
          <w:i/>
          <w:iCs/>
          <w:color w:val="5F6F80"/>
          <w:sz w:val="18"/>
          <w:szCs w:val="18"/>
        </w:rPr>
        <w:t xml:space="preserve">  ·  Unidad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Customary units</w:t>
      </w:r>
      <w:r>
        <w:rPr>
          <w:i/>
          <w:iCs/>
          <w:color w:val="5F6F80"/>
          <w:sz w:val="18"/>
          <w:szCs w:val="18"/>
        </w:rPr>
        <w:t xml:space="preserve">  ·  Unidades usuales (sistema inglés)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 — Students explain a foot is the larger customary unit (12 inches) and that mixed units must be converted to the same unit before working with them.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16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64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foot 18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3 feet 0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2026-09-20T15:18:35.085Z</dcterms:created>
  <dcterms:modified xsi:type="dcterms:W3CDTF">2026-09-20T15:18:35.085Z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