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6</w:t>
      </w:r>
    </w:p>
    <w:p>
      <w:pPr>
        <w:spacing w:after="40"/>
        <w:ind w:left="420"/>
      </w:pPr>
      <w:r>
        <w:rPr>
          <w:sz w:val="20"/>
          <w:szCs w:val="20"/>
        </w:rPr>
        <w:t xml:space="preserve">B)  8</w:t>
      </w:r>
    </w:p>
    <w:p>
      <w:pPr>
        <w:spacing w:after="40"/>
        <w:ind w:left="420"/>
      </w:pPr>
      <w:r>
        <w:rPr>
          <w:sz w:val="20"/>
          <w:szCs w:val="20"/>
        </w:rPr>
        <w:t xml:space="preserve">C)  9</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shows 5:8, 10:16, 15:24. What scale factor was used from the first row to the third row?</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2026-09-20T15:18:35.985Z</dcterms:created>
  <dcterms:modified xsi:type="dcterms:W3CDTF">2026-09-20T15:18:35.985Z</dcterms:modified>
</cp:coreProperties>
</file>

<file path=docProps/custom.xml><?xml version="1.0" encoding="utf-8"?>
<Properties xmlns="http://schemas.openxmlformats.org/officeDocument/2006/custom-properties" xmlns:vt="http://schemas.openxmlformats.org/officeDocument/2006/docPropsVTypes"/>
</file>