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r>
              <w:rPr>
                <w:i/>
                <w:iCs/>
                <w:color w:val="5F6F80"/>
                <w:sz w:val="19"/>
                <w:szCs w:val="19"/>
              </w:rPr>
              <w:br/>
              <w:t xml:space="preserve">¿Qué impresora debe escoger el gerente, y cuánto tiempo tomará imprimir los 600 boletos?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Better Buy</w:t>
      </w:r>
      <w:r>
        <w:rPr>
          <w:i/>
          <w:iCs/>
          <w:color w:val="5F6F80"/>
          <w:sz w:val="18"/>
          <w:szCs w:val="18"/>
        </w:rPr>
        <w:t xml:space="preserve">  ·  Mejor compra</w:t>
      </w:r>
    </w:p>
    <w:p>
      <w:pPr>
        <w:spacing w:after="40"/>
      </w:pPr>
      <w:r>
        <w:rPr>
          <w:b/>
          <w:bCs/>
          <w:color w:val="1FA6A2"/>
          <w:sz w:val="22"/>
          <w:szCs w:val="22"/>
        </w:rPr>
        <w:t xml:space="preserve">☐  </w:t>
      </w:r>
      <w:r>
        <w:rPr>
          <w:b/>
          <w:bCs/>
          <w:color w:val="12355B"/>
          <w:sz w:val="20"/>
          <w:szCs w:val="20"/>
        </w:rPr>
        <w:t xml:space="preserve">Comparison</w:t>
      </w:r>
      <w:r>
        <w:rPr>
          <w:i/>
          <w:iCs/>
          <w:color w:val="5F6F80"/>
          <w:sz w:val="18"/>
          <w:szCs w:val="18"/>
        </w:rPr>
        <w:t xml:space="preserve">  ·  Comparación</w:t>
      </w:r>
    </w:p>
    <w:p>
      <w:pPr>
        <w:spacing w:after="40"/>
      </w:pPr>
      <w:r>
        <w:rPr>
          <w:b/>
          <w:bCs/>
          <w:color w:val="1FA6A2"/>
          <w:sz w:val="22"/>
          <w:szCs w:val="22"/>
        </w:rPr>
        <w:t xml:space="preserve">☐  </w:t>
      </w:r>
      <w:r>
        <w:rPr>
          <w:b/>
          <w:bCs/>
          <w:color w:val="12355B"/>
          <w:sz w:val="20"/>
          <w:szCs w:val="20"/>
        </w:rPr>
        <w:t xml:space="preserve">Per Unit</w:t>
      </w:r>
      <w:r>
        <w:rPr>
          <w:i/>
          <w:iCs/>
          <w:color w:val="5F6F80"/>
          <w:sz w:val="18"/>
          <w:szCs w:val="18"/>
        </w:rPr>
        <w:t xml:space="preserve">  ·  Por unidad</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Finding the cost per one token lets me compare deals fairly even when the package sizes differ. — Students explain the packages have different quantities, so the per-unit cost (unit rate) is needed to compare deals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10 for $8.00 — $0.80 each</w:t>
      </w:r>
    </w:p>
    <w:p>
      <w:pPr>
        <w:spacing w:after="30"/>
        <w:ind w:left="420"/>
      </w:pPr>
      <w:r>
        <w:rPr>
          <w:sz w:val="20"/>
          <w:szCs w:val="20"/>
        </w:rPr>
        <w:t xml:space="preserve">B)  They cost the same per ball</w:t>
      </w:r>
    </w:p>
    <w:p>
      <w:pPr>
        <w:spacing w:after="30"/>
        <w:ind w:left="420"/>
      </w:pPr>
      <w:r>
        <w:rPr>
          <w:sz w:val="20"/>
          <w:szCs w:val="20"/>
        </w:rPr>
        <w:t xml:space="preserve">C)  Not enough information</w:t>
      </w:r>
    </w:p>
    <w:p>
      <w:pPr>
        <w:spacing w:after="30"/>
        <w:ind w:left="420"/>
      </w:pPr>
      <w:r>
        <w:rPr>
          <w:sz w:val="20"/>
          <w:szCs w:val="20"/>
        </w:rPr>
        <w:t xml:space="preserve">D)  6 for $4.50 — $0.75 each</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D.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0.33 ounces per minute</w:t>
      </w:r>
    </w:p>
    <w:p>
      <w:pPr>
        <w:spacing w:after="30"/>
        <w:ind w:left="420"/>
      </w:pPr>
      <w:r>
        <w:rPr>
          <w:sz w:val="20"/>
          <w:szCs w:val="20"/>
        </w:rPr>
        <w:t xml:space="preserve">B)  3 ounces per minute</w:t>
      </w:r>
    </w:p>
    <w:p>
      <w:pPr>
        <w:spacing w:after="30"/>
        <w:ind w:left="420"/>
      </w:pPr>
      <w:r>
        <w:rPr>
          <w:sz w:val="20"/>
          <w:szCs w:val="20"/>
        </w:rPr>
        <w:t xml:space="preserve">C)  5 ounces per minute</w:t>
      </w:r>
    </w:p>
    <w:p>
      <w:pPr>
        <w:spacing w:after="30"/>
        <w:ind w:left="420"/>
      </w:pPr>
      <w:r>
        <w:rPr>
          <w:sz w:val="20"/>
          <w:szCs w:val="20"/>
        </w:rPr>
        <w:t xml:space="preserve">D)  15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70 pages</w:t>
      </w:r>
    </w:p>
    <w:p>
      <w:pPr>
        <w:spacing w:after="40"/>
        <w:ind w:left="420"/>
      </w:pPr>
      <w:r>
        <w:rPr>
          <w:sz w:val="20"/>
          <w:szCs w:val="20"/>
        </w:rPr>
        <w:t xml:space="preserve">B)  90 pages</w:t>
      </w:r>
    </w:p>
    <w:p>
      <w:pPr>
        <w:spacing w:after="40"/>
        <w:ind w:left="420"/>
      </w:pPr>
      <w:r>
        <w:rPr>
          <w:sz w:val="20"/>
          <w:szCs w:val="20"/>
        </w:rPr>
        <w:t xml:space="preserve">C)  105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B ($1.75 each)</w:t>
      </w:r>
    </w:p>
    <w:p>
      <w:pPr>
        <w:spacing w:after="40"/>
        <w:ind w:left="420"/>
      </w:pPr>
      <w:r>
        <w:rPr>
          <w:sz w:val="20"/>
          <w:szCs w:val="20"/>
        </w:rPr>
        <w:t xml:space="preserve">B)  Store A ($1.60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60 tokens</w:t>
      </w:r>
    </w:p>
    <w:p>
      <w:pPr>
        <w:spacing w:after="40"/>
        <w:ind w:left="420"/>
      </w:pPr>
      <w:r>
        <w:rPr>
          <w:sz w:val="20"/>
          <w:szCs w:val="20"/>
        </w:rPr>
        <w:t xml:space="preserve">B)  72 tokens</w:t>
      </w:r>
    </w:p>
    <w:p>
      <w:pPr>
        <w:spacing w:after="40"/>
        <w:ind w:left="420"/>
      </w:pPr>
      <w:r>
        <w:rPr>
          <w:sz w:val="20"/>
          <w:szCs w:val="20"/>
        </w:rPr>
        <w:t xml:space="preserve">C)  80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360 widgets</w:t>
      </w:r>
    </w:p>
    <w:p>
      <w:pPr>
        <w:spacing w:after="40"/>
        <w:ind w:left="420"/>
      </w:pPr>
      <w:r>
        <w:rPr>
          <w:sz w:val="20"/>
          <w:szCs w:val="20"/>
        </w:rPr>
        <w:t xml:space="preserve">B)  480 widgets</w:t>
      </w:r>
    </w:p>
    <w:p>
      <w:pPr>
        <w:spacing w:after="40"/>
        <w:ind w:left="420"/>
      </w:pPr>
      <w:r>
        <w:rPr>
          <w:sz w:val="20"/>
          <w:szCs w:val="20"/>
        </w:rPr>
        <w:t xml:space="preserve">C)  540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30 miles per gallon</w:t>
      </w:r>
    </w:p>
    <w:p>
      <w:pPr>
        <w:spacing w:after="60"/>
        <w:ind w:left="420"/>
      </w:pPr>
      <w:r>
        <w:rPr>
          <w:sz w:val="21"/>
          <w:szCs w:val="21"/>
        </w:rPr>
        <w:t xml:space="preserve">B)  32.5 miles per gallon</w:t>
      </w:r>
    </w:p>
    <w:p>
      <w:pPr>
        <w:spacing w:after="60"/>
        <w:ind w:left="420"/>
      </w:pPr>
      <w:r>
        <w:rPr>
          <w:sz w:val="21"/>
          <w:szCs w:val="21"/>
        </w:rPr>
        <w:t xml:space="preserve">C)  33 miles per gallon</w:t>
      </w:r>
    </w:p>
    <w:p>
      <w:pPr>
        <w:spacing w:after="60"/>
        <w:ind w:left="420"/>
      </w:pPr>
      <w:r>
        <w:rPr>
          <w:sz w:val="21"/>
          <w:szCs w:val="21"/>
        </w:rPr>
        <w:t xml:space="preserve">D)  1,170 miles per gallon</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2026-09-20T15:18:37.271Z</dcterms:created>
  <dcterms:modified xsi:type="dcterms:W3CDTF">2026-09-20T15:18:37.271Z</dcterms:modified>
</cp:coreProperties>
</file>

<file path=docProps/custom.xml><?xml version="1.0" encoding="utf-8"?>
<Properties xmlns="http://schemas.openxmlformats.org/officeDocument/2006/custom-properties" xmlns:vt="http://schemas.openxmlformats.org/officeDocument/2006/docPropsVTypes"/>
</file>