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Explaining and Sharing — Homework</w:t>
      </w:r>
    </w:p>
    <w:p>
      <w:pPr>
        <w:spacing w:after="160" w:before="0"/>
      </w:pPr>
      <w:r>
        <w:rPr>
          <w:i/>
          <w:iCs/>
        </w:rPr>
        <w:t xml:space="preserve">Lesson 1-4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recommendation.</w:t>
      </w:r>
    </w:p>
    <w:p>
      <w:pPr>
        <w:spacing w:after="60" w:before="0"/>
      </w:pPr>
      <w:r>
        <w:t xml:space="preserve">Language: I can explain my thinking with clear math vocabulary using the words argument, conjecture, and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Homework</dc:title>
  <dc:creator>Neft Teacher</dc:creator>
  <cp:lastModifiedBy>Un-named</cp:lastModifiedBy>
  <cp:revision>1</cp:revision>
  <dcterms:created xsi:type="dcterms:W3CDTF">2026-08-11T11:14:53.515Z</dcterms:created>
  <dcterms:modified xsi:type="dcterms:W3CDTF">2026-08-11T11:14:53.515Z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