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3.4–3.7 Catch-Up — Homework</w:t>
      </w:r>
    </w:p>
    <w:p>
      <w:pPr>
        <w:spacing w:after="160" w:before="0"/>
      </w:pPr>
      <w:r>
        <w:rPr>
          <w:i/>
          <w:iCs/>
        </w:rPr>
        <w:t xml:space="preserve">Lesson 3-7-catchup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3.4–3.7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3.4–3.7.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3.4)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3.4)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3.4)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3.5)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3.5)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3.6)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3.6)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3.7)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3.7)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5.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(Lesson 3.5)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8. (Lesson 3.6)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9.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10. (Lesson 3.7)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f0433e36e23cbcacc0eafb4268aeb2016f5ae648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3.4–3.7 Catch-Up Homework</dc:title>
  <dc:creator>Neft Teacher</dc:creator>
  <cp:lastModifiedBy>Un-named</cp:lastModifiedBy>
  <cp:revision>1</cp:revision>
  <dcterms:created xsi:type="dcterms:W3CDTF">2026-08-11T11:14:59.483Z</dcterms:created>
  <dcterms:modified xsi:type="dcterms:W3CDTF">2026-08-11T11:14:59.483Z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