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5-6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Represent Three-Dimensional Figures in Two Dimensions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5: Solve Area, Surface Area, and Volume Problems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NET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EDGE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SURFACE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PRISM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VERTEX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FOLD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PYRAMID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DIMENSION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UNFOLD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FACE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DRAWING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MODEL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5-6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Represent Three-Dimensional Figures in Two Dimensions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NET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PRISM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PYRAMID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FACE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EDGE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VERTEX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DIMENSION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DRAWING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SURFACE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FOLD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UNFOLD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MODEL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