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Cluster</w:t>
            </w:r>
            <w:r>
              <w:rPr>
                <w:i/>
                <w:iCs/>
                <w:color w:val="5F6F80"/>
                <w:sz w:val="19"/>
                <w:szCs w:val="19"/>
              </w:rPr>
              <w:t xml:space="preserve">   Grupo</w:t>
            </w:r>
          </w:p>
          <w:p>
            <w:pPr>
              <w:spacing w:after="40"/>
            </w:pPr>
            <w:r>
              <w:rPr>
                <w:sz w:val="21"/>
                <w:szCs w:val="21"/>
              </w:rPr>
              <w:t xml:space="preserve">Values bunched close together in one part of a display.</w:t>
            </w:r>
          </w:p>
          <w:p>
            <w:pPr>
              <w:spacing w:after="0"/>
            </w:pPr>
            <w:r>
              <w:rPr>
                <w:b/>
                <w:bCs/>
                <w:color w:val="1FA6A2"/>
                <w:sz w:val="18"/>
                <w:szCs w:val="18"/>
              </w:rPr>
              <w:t xml:space="preserve">Example:  </w:t>
            </w:r>
            <w:r>
              <w:rPr>
                <w:i/>
                <w:iCs/>
                <w:color w:val="5F6F80"/>
                <w:sz w:val="18"/>
                <w:szCs w:val="18"/>
              </w:rPr>
              <w:t xml:space="preserve">Values packed near 3 on the dot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Gap</w:t>
            </w:r>
            <w:r>
              <w:rPr>
                <w:i/>
                <w:iCs/>
                <w:color w:val="5F6F80"/>
                <w:sz w:val="19"/>
                <w:szCs w:val="19"/>
              </w:rPr>
              <w:t xml:space="preserve">   Brecha</w:t>
            </w:r>
          </w:p>
          <w:p>
            <w:pPr>
              <w:spacing w:after="40"/>
            </w:pPr>
            <w:r>
              <w:rPr>
                <w:sz w:val="21"/>
                <w:szCs w:val="21"/>
              </w:rPr>
              <w:t xml:space="preserve">A space on a display where no data values fall.</w:t>
            </w:r>
          </w:p>
          <w:p>
            <w:pPr>
              <w:spacing w:after="0"/>
            </w:pPr>
            <w:r>
              <w:rPr>
                <w:b/>
                <w:bCs/>
                <w:color w:val="1FA6A2"/>
                <w:sz w:val="18"/>
                <w:szCs w:val="18"/>
              </w:rPr>
              <w:t xml:space="preserve">Example:  </w:t>
            </w:r>
            <w:r>
              <w:rPr>
                <w:i/>
                <w:iCs/>
                <w:color w:val="5F6F80"/>
                <w:sz w:val="18"/>
                <w:szCs w:val="18"/>
              </w:rPr>
              <w:t xml:space="preserve">Nothing between 11 and 32 on the number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      •      Cluster      •      Gap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Values bunched close together in one spot form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space where no values fall on a display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Median</w:t>
      </w:r>
    </w:p>
    <w:p>
      <w:pPr>
        <w:spacing w:after="30"/>
        <w:ind w:left="420"/>
      </w:pPr>
      <w:r>
        <w:rPr>
          <w:sz w:val="20"/>
          <w:szCs w:val="20"/>
        </w:rPr>
        <w:t xml:space="preserve">B)  Neither — the data is too small</w:t>
      </w:r>
    </w:p>
    <w:p>
      <w:pPr>
        <w:spacing w:after="30"/>
        <w:ind w:left="420"/>
      </w:pPr>
      <w:r>
        <w:rPr>
          <w:sz w:val="20"/>
          <w:szCs w:val="20"/>
        </w:rPr>
        <w:t xml:space="preserve">C)  Both are equally bad</w:t>
      </w:r>
    </w:p>
    <w:p>
      <w:pPr>
        <w:spacing w:after="30"/>
        <w:ind w:left="420"/>
      </w:pPr>
      <w:r>
        <w:rPr>
          <w:sz w:val="20"/>
          <w:szCs w:val="20"/>
        </w:rPr>
        <w:t xml:space="preserve">D)  Mean</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D. Mean</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Appropriate Measures of Center</w:t>
      </w:r>
    </w:p>
    <w:p>
      <w:pPr>
        <w:spacing w:after="80"/>
      </w:pPr>
      <w:r>
        <w:rPr>
          <w:b/>
          <w:bCs/>
          <w:sz w:val="21"/>
          <w:szCs w:val="21"/>
        </w:rPr>
        <w:t xml:space="preserve">Notes 2:  </w:t>
      </w:r>
      <w:r>
        <w:rPr>
          <w:sz w:val="21"/>
          <w:szCs w:val="21"/>
        </w:rPr>
        <w:t xml:space="preserve">Mean</w:t>
      </w:r>
    </w:p>
    <w:p>
      <w:pPr>
        <w:spacing w:after="80"/>
      </w:pPr>
      <w:r>
        <w:rPr>
          <w:b/>
          <w:bCs/>
          <w:sz w:val="21"/>
          <w:szCs w:val="21"/>
        </w:rPr>
        <w:t xml:space="preserve">Notes 3:  </w:t>
      </w:r>
      <w:r>
        <w:rPr>
          <w:sz w:val="21"/>
          <w:szCs w:val="21"/>
        </w:rPr>
        <w:t xml:space="preserve">Median</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Skewed</w:t>
      </w:r>
    </w:p>
    <w:p>
      <w:pPr>
        <w:spacing w:after="80"/>
      </w:pPr>
      <w:r>
        <w:rPr>
          <w:b/>
          <w:bCs/>
          <w:sz w:val="21"/>
          <w:szCs w:val="21"/>
        </w:rPr>
        <w:t xml:space="preserve">Notes 6:  </w:t>
      </w:r>
      <w:r>
        <w:rPr>
          <w:sz w:val="21"/>
          <w:szCs w:val="21"/>
        </w:rPr>
        <w:t xml:space="preserve">Data distribution</w:t>
      </w:r>
    </w:p>
    <w:p>
      <w:pPr>
        <w:spacing w:after="80"/>
      </w:pPr>
      <w:r>
        <w:rPr>
          <w:b/>
          <w:bCs/>
          <w:sz w:val="21"/>
          <w:szCs w:val="21"/>
        </w:rPr>
        <w:t xml:space="preserve">Notes 7:  </w:t>
      </w:r>
      <w:r>
        <w:rPr>
          <w:sz w:val="21"/>
          <w:szCs w:val="21"/>
        </w:rPr>
        <w:t xml:space="preserve">Variability</w:t>
      </w:r>
    </w:p>
    <w:p>
      <w:pPr>
        <w:spacing w:after="80"/>
      </w:pPr>
      <w:r>
        <w:rPr>
          <w:b/>
          <w:bCs/>
          <w:sz w:val="21"/>
          <w:szCs w:val="21"/>
        </w:rPr>
        <w:t xml:space="preserve">Notes 8:  </w:t>
      </w:r>
      <w:r>
        <w:rPr>
          <w:sz w:val="21"/>
          <w:szCs w:val="21"/>
        </w:rPr>
        <w:t xml:space="preserve">Cluster</w:t>
      </w:r>
    </w:p>
    <w:p>
      <w:pPr>
        <w:spacing w:after="80"/>
      </w:pPr>
      <w:r>
        <w:rPr>
          <w:b/>
          <w:bCs/>
          <w:sz w:val="21"/>
          <w:szCs w:val="21"/>
        </w:rPr>
        <w:t xml:space="preserve">Notes 9:  </w:t>
      </w:r>
      <w:r>
        <w:rPr>
          <w:sz w:val="21"/>
          <w:szCs w:val="21"/>
        </w:rPr>
        <w:t xml:space="preserve">Gap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Mean</w:t>
      </w:r>
    </w:p>
    <w:p>
      <w:pPr>
        <w:spacing w:after="80"/>
      </w:pPr>
      <w:r>
        <w:rPr>
          <w:b/>
          <w:bCs/>
          <w:sz w:val="21"/>
          <w:szCs w:val="21"/>
        </w:rPr>
        <w:t xml:space="preserve">We Do:  </w:t>
      </w:r>
      <w:r>
        <w:rPr>
          <w:sz w:val="21"/>
          <w:szCs w:val="21"/>
        </w:rPr>
        <w:t xml:space="preserve">B. Median — the outlier 12:00 pulls the mean too high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rPr>
          <w:i/>
          <w:iCs/>
          <w:color w:val="5F6F80"/>
          <w:sz w:val="19"/>
          <w:szCs w:val="19"/>
        </w:rPr>
        <w:t xml:space="preserve">  — The shape of the data decides the measure. Symmetric data with no outliers is summarized well by the mean, data with an outlier or a long tail is summarized better by the median, and data made of categories leaves only the mode.</w:t>
      </w:r>
    </w:p>
    <w:p>
      <w:pPr>
        <w:spacing w:after="80"/>
      </w:pPr>
      <w:r>
        <w:rPr>
          <w:b/>
          <w:bCs/>
          <w:sz w:val="21"/>
          <w:szCs w:val="21"/>
        </w:rPr>
        <w:t xml:space="preserve">2.  </w:t>
      </w:r>
      <w:r>
        <w:rPr>
          <w:sz w:val="21"/>
          <w:szCs w:val="21"/>
        </w:rPr>
        <w:t xml:space="preserve">C)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rPr>
          <w:i/>
          <w:iCs/>
          <w:color w:val="5F6F80"/>
          <w:sz w:val="19"/>
          <w:szCs w:val="19"/>
        </w:rPr>
        <w:t xml:space="preserve">  — Reasons about using every value point to the mean, and reasons about protecting the summary from extreme values point to the median. Matching a reason to a measure is really asking whether outliers are present.</w:t>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image" Target="media/8d3f3f6332338209432c67ac16338a90bdeab604.png"/><Relationship Id="rId17" Type="http://schemas.openxmlformats.org/officeDocument/2006/relationships/image" Target="media/c7e51e52fc3dc3794ef31fa81388ff576ee1cf7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2026-09-20T15:18:27.213Z</dcterms:created>
  <dcterms:modified xsi:type="dcterms:W3CDTF">2026-09-20T15:18:27.213Z</dcterms:modified>
</cp:coreProperties>
</file>

<file path=docProps/custom.xml><?xml version="1.0" encoding="utf-8"?>
<Properties xmlns="http://schemas.openxmlformats.org/officeDocument/2006/custom-properties" xmlns:vt="http://schemas.openxmlformats.org/officeDocument/2006/docPropsVTypes"/>
</file>