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2:6</w:t>
      </w:r>
    </w:p>
    <w:p>
      <w:pPr>
        <w:spacing w:after="30"/>
        <w:ind w:left="420"/>
      </w:pPr>
      <w:r>
        <w:rPr>
          <w:sz w:val="20"/>
          <w:szCs w:val="20"/>
        </w:rPr>
        <w:t xml:space="preserve">C)  6:2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3:2</w:t>
      </w:r>
    </w:p>
    <w:p>
      <w:pPr>
        <w:spacing w:after="40"/>
        <w:ind w:left="420"/>
      </w:pPr>
      <w:r>
        <w:rPr>
          <w:sz w:val="20"/>
          <w:szCs w:val="20"/>
        </w:rPr>
        <w:t xml:space="preserve">D)  5:3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Simplest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11:  </w:t>
      </w:r>
      <w:r>
        <w:rPr>
          <w:sz w:val="21"/>
          <w:szCs w:val="21"/>
        </w:rPr>
        <w:t xml:space="preserve">Total parts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2026-09-20T15:18:34.445Z</dcterms:created>
  <dcterms:modified xsi:type="dcterms:W3CDTF">2026-09-20T15:18:34.445Z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