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powers.</w:t>
      </w:r>
    </w:p>
    <w:p>
      <w:pPr>
        <w:spacing w:after="60" w:before="0"/>
      </w:pPr>
      <w:r>
        <w:t xml:space="preserve">Language: I can explain my steps using the words expression, evaluate, order of operations, base,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Ticket type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15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Non-member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p>
      <w:pPr>
        <w:spacing w:after="20" w:before="0"/>
      </w:pPr>
      <w:r>
        <w:t xml:space="preserve">     Non-member — Cost: 80</w:t>
      </w:r>
    </w:p>
    <w:p>
      <w:pPr>
        <w:spacing w:after="20" w:before="0"/>
      </w:pPr>
      <w:r>
        <w:t xml:space="preserve">     Student — Cost: 64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9.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10.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2026-08-11T10:41:06.593Z</dcterms:created>
  <dcterms:modified xsi:type="dcterms:W3CDTF">2026-08-11T10:41:06.593Z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