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Boundless — Homework</w:t>
      </w:r>
    </w:p>
    <w:p>
      <w:pPr>
        <w:spacing w:after="160" w:before="0"/>
      </w:pPr>
      <w:r>
        <w:rPr>
          <w:i/>
          <w:iCs/>
        </w:rPr>
        <w:t xml:space="preserve">Lesson 10-5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next.</w:t>
      </w:r>
    </w:p>
    <w:p>
      <w:pPr>
        <w:spacing w:after="60" w:before="0"/>
      </w:pPr>
      <w:r>
        <w:t xml:space="preserve">Language: I can describe a design using the words repetition, pattern, pattern unit, and rhythm.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Homework</dc:title>
  <dc:creator>Neft Teacher</dc:creator>
  <cp:lastModifiedBy>Un-named</cp:lastModifiedBy>
  <cp:revision>1</cp:revision>
  <dcterms:created xsi:type="dcterms:W3CDTF">2026-08-11T10:20:41.639Z</dcterms:created>
  <dcterms:modified xsi:type="dcterms:W3CDTF">2026-08-11T10:20:41.639Z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