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Extreme value</w:t>
            </w:r>
            <w:r>
              <w:rPr>
                <w:i/>
                <w:iCs/>
                <w:color w:val="5F6F80"/>
                <w:sz w:val="19"/>
                <w:szCs w:val="19"/>
              </w:rPr>
              <w:t xml:space="preserve">   Valor extremo</w:t>
            </w:r>
          </w:p>
          <w:p>
            <w:pPr>
              <w:spacing w:after="40"/>
            </w:pPr>
            <w:r>
              <w:rPr>
                <w:sz w:val="21"/>
                <w:szCs w:val="21"/>
              </w:rPr>
              <w:t xml:space="preserve">The least or greatest value in a data set, far from the rest.</w:t>
            </w:r>
          </w:p>
          <w:p>
            <w:pPr>
              <w:spacing w:after="0"/>
            </w:pPr>
            <w:r>
              <w:rPr>
                <w:b/>
                <w:bCs/>
                <w:color w:val="1FA6A2"/>
                <w:sz w:val="18"/>
                <w:szCs w:val="18"/>
              </w:rPr>
              <w:t xml:space="preserve">Example:  </w:t>
            </w:r>
            <w:r>
              <w:rPr>
                <w:i/>
                <w:iCs/>
                <w:color w:val="5F6F80"/>
                <w:sz w:val="18"/>
                <w:szCs w:val="18"/>
              </w:rPr>
              <w:t xml:space="preserve">An extreme value stretches the range.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      •      Extreme value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least or greatest value, far from the others,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r>
              <w:rPr>
                <w:i/>
                <w:iCs/>
                <w:color w:val="5F6F80"/>
                <w:sz w:val="19"/>
                <w:szCs w:val="19"/>
              </w:rPr>
              <w:br/>
              <w:t xml:space="preserve">¿A qué clase le fue mejor en general, y cómo lo muestran el rango y el rango intercuartílico?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Range and Interquartile Range</w:t>
      </w:r>
      <w:r>
        <w:rPr>
          <w:i/>
          <w:iCs/>
          <w:color w:val="5F6F80"/>
          <w:sz w:val="18"/>
          <w:szCs w:val="18"/>
        </w:rPr>
        <w:t xml:space="preserve">  ·  Rango y rango intercuartílico</w:t>
      </w:r>
    </w:p>
    <w:p>
      <w:pPr>
        <w:spacing w:after="40"/>
      </w:pPr>
      <w:r>
        <w:rPr>
          <w:b/>
          <w:bCs/>
          <w:color w:val="1FA6A2"/>
          <w:sz w:val="22"/>
          <w:szCs w:val="22"/>
        </w:rPr>
        <w:t xml:space="preserve">☐  </w:t>
      </w:r>
      <w:r>
        <w:rPr>
          <w:b/>
          <w:bCs/>
          <w:color w:val="12355B"/>
          <w:sz w:val="20"/>
          <w:szCs w:val="20"/>
        </w:rPr>
        <w:t xml:space="preserve">Range</w:t>
      </w:r>
      <w:r>
        <w:rPr>
          <w:i/>
          <w:iCs/>
          <w:color w:val="5F6F80"/>
          <w:sz w:val="18"/>
          <w:szCs w:val="18"/>
        </w:rPr>
        <w:t xml:space="preserve">  ·  Rango</w:t>
      </w:r>
    </w:p>
    <w:p>
      <w:pPr>
        <w:spacing w:after="40"/>
      </w:pPr>
      <w:r>
        <w:rPr>
          <w:b/>
          <w:bCs/>
          <w:color w:val="1FA6A2"/>
          <w:sz w:val="22"/>
          <w:szCs w:val="22"/>
        </w:rPr>
        <w:t xml:space="preserve">☐  </w:t>
      </w:r>
      <w:r>
        <w:rPr>
          <w:b/>
          <w:bCs/>
          <w:color w:val="12355B"/>
          <w:sz w:val="20"/>
          <w:szCs w:val="20"/>
        </w:rPr>
        <w:t xml:space="preserve">Quartile</w:t>
      </w:r>
      <w:r>
        <w:rPr>
          <w:i/>
          <w:iCs/>
          <w:color w:val="5F6F80"/>
          <w:sz w:val="18"/>
          <w:szCs w:val="18"/>
        </w:rPr>
        <w:t xml:space="preserve">  ·  Cuartil</w:t>
      </w:r>
    </w:p>
    <w:p>
      <w:pPr>
        <w:spacing w:after="40"/>
      </w:pPr>
      <w:r>
        <w:rPr>
          <w:b/>
          <w:bCs/>
          <w:color w:val="1FA6A2"/>
          <w:sz w:val="22"/>
          <w:szCs w:val="22"/>
        </w:rPr>
        <w:t xml:space="preserve">☐  </w:t>
      </w:r>
      <w:r>
        <w:rPr>
          <w:b/>
          <w:bCs/>
          <w:color w:val="12355B"/>
          <w:sz w:val="20"/>
          <w:szCs w:val="20"/>
        </w:rPr>
        <w:t xml:space="preserve">Interquartile range</w:t>
      </w:r>
      <w:r>
        <w:rPr>
          <w:i/>
          <w:iCs/>
          <w:color w:val="5F6F80"/>
          <w:sz w:val="18"/>
          <w:szCs w:val="18"/>
        </w:rPr>
        <w:t xml:space="preserve">  ·  Rango intercuartílico</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Equal medians do not make two data sets the same — you still need to know how spread out the scores are. — Students name a measure of spread rather than another measure of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12</w:t>
      </w:r>
    </w:p>
    <w:p>
      <w:pPr>
        <w:spacing w:after="30"/>
        <w:ind w:left="420"/>
      </w:pPr>
      <w:r>
        <w:rPr>
          <w:sz w:val="20"/>
          <w:szCs w:val="20"/>
        </w:rPr>
        <w:t xml:space="preserve">B)  18</w:t>
      </w:r>
    </w:p>
    <w:p>
      <w:pPr>
        <w:spacing w:after="30"/>
        <w:ind w:left="420"/>
      </w:pPr>
      <w:r>
        <w:rPr>
          <w:sz w:val="20"/>
          <w:szCs w:val="20"/>
        </w:rPr>
        <w:t xml:space="preserve">C)  21</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B.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28</w:t>
      </w:r>
    </w:p>
    <w:p>
      <w:pPr>
        <w:spacing w:after="30"/>
        <w:ind w:left="420"/>
      </w:pPr>
      <w:r>
        <w:rPr>
          <w:sz w:val="20"/>
          <w:szCs w:val="20"/>
        </w:rPr>
        <w:t xml:space="preserve">C)  36</w:t>
      </w:r>
    </w:p>
    <w:p>
      <w:pPr>
        <w:spacing w:after="30"/>
        <w:ind w:left="420"/>
      </w:pPr>
      <w:r>
        <w:rPr>
          <w:sz w:val="20"/>
          <w:szCs w:val="20"/>
        </w:rPr>
        <w:t xml:space="preserve">D)  56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measure of spread uses ONLY the middle half of the data?</w:t>
      </w:r>
    </w:p>
    <w:p>
      <w:pPr>
        <w:spacing w:after="40"/>
        <w:ind w:left="420"/>
      </w:pPr>
      <w:r>
        <w:rPr>
          <w:sz w:val="20"/>
          <w:szCs w:val="20"/>
        </w:rPr>
        <w:t xml:space="preserve">A)  The interquartile range</w:t>
      </w:r>
    </w:p>
    <w:p>
      <w:pPr>
        <w:spacing w:after="40"/>
        <w:ind w:left="420"/>
      </w:pPr>
      <w:r>
        <w:rPr>
          <w:sz w:val="20"/>
          <w:szCs w:val="20"/>
        </w:rPr>
        <w:t xml:space="preserve">B)  The range</w:t>
      </w:r>
    </w:p>
    <w:p>
      <w:pPr>
        <w:spacing w:after="40"/>
        <w:ind w:left="420"/>
      </w:pPr>
      <w:r>
        <w:rPr>
          <w:sz w:val="20"/>
          <w:szCs w:val="20"/>
        </w:rPr>
        <w:t xml:space="preserve">C)  The median</w:t>
      </w:r>
    </w:p>
    <w:p>
      <w:pPr>
        <w:spacing w:after="40"/>
        <w:ind w:left="420"/>
      </w:pPr>
      <w:r>
        <w:rPr>
          <w:sz w:val="20"/>
          <w:szCs w:val="20"/>
        </w:rPr>
        <w:t xml:space="preserve">D)  The mode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classes both have a median score of 81. Class A's IQR is 13 and Class B's IQR is 8. Which statement is true?</w:t>
      </w:r>
    </w:p>
    <w:p>
      <w:pPr>
        <w:spacing w:after="40"/>
        <w:ind w:left="420"/>
      </w:pPr>
      <w:r>
        <w:rPr>
          <w:sz w:val="20"/>
          <w:szCs w:val="20"/>
        </w:rPr>
        <w:t xml:space="preserve">A)  Class B has a higher median</w:t>
      </w:r>
    </w:p>
    <w:p>
      <w:pPr>
        <w:spacing w:after="40"/>
        <w:ind w:left="420"/>
      </w:pPr>
      <w:r>
        <w:rPr>
          <w:sz w:val="20"/>
          <w:szCs w:val="20"/>
        </w:rPr>
        <w:t xml:space="preserve">B)  Class A has more students</w:t>
      </w:r>
    </w:p>
    <w:p>
      <w:pPr>
        <w:spacing w:after="40"/>
        <w:ind w:left="420"/>
      </w:pPr>
      <w:r>
        <w:rPr>
          <w:sz w:val="20"/>
          <w:szCs w:val="20"/>
        </w:rPr>
        <w:t xml:space="preserve">C)  The middle half of Class B's scores is less spread out</w:t>
      </w:r>
    </w:p>
    <w:p>
      <w:pPr>
        <w:spacing w:after="40"/>
        <w:ind w:left="420"/>
      </w:pPr>
      <w:r>
        <w:rPr>
          <w:sz w:val="20"/>
          <w:szCs w:val="20"/>
        </w:rPr>
        <w:t xml:space="preserve">D)  Class B's highest score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fact under the measure of variation it describes.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28; 28 is halfway between the quartiles</w:t>
      </w:r>
    </w:p>
    <w:p>
      <w:pPr>
        <w:spacing w:after="60"/>
        <w:ind w:left="420"/>
      </w:pPr>
      <w:r>
        <w:rPr>
          <w:sz w:val="21"/>
          <w:szCs w:val="21"/>
        </w:rPr>
        <w:t xml:space="preserve">C)  IQR = 40; the data spans 40 units from end to end</w:t>
      </w:r>
    </w:p>
    <w:p>
      <w:pPr>
        <w:spacing w:after="60"/>
        <w:ind w:left="420"/>
      </w:pPr>
      <w:r>
        <w:rPr>
          <w:sz w:val="21"/>
          <w:szCs w:val="21"/>
        </w:rPr>
        <w:t xml:space="preserve">D)  IQR = 56; the quartiles add to 56</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2026-10-02T10:57:12.453Z</dcterms:created>
  <dcterms:modified xsi:type="dcterms:W3CDTF">2026-10-02T10:57:12.453Z</dcterms:modified>
</cp:coreProperties>
</file>

<file path=docProps/custom.xml><?xml version="1.0" encoding="utf-8"?>
<Properties xmlns="http://schemas.openxmlformats.org/officeDocument/2006/custom-properties" xmlns:vt="http://schemas.openxmlformats.org/officeDocument/2006/docPropsVTypes"/>
</file>