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504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40" w:type="dxa"/>
        </w:tblCellMar>
        <w:tblLook w:firstColumn="1" w:firstRow="1" w:lastColumn="0" w:lastRow="0" w:noHBand="0" w:noVBand="1" w:val="04A0"/>
      </w:tblPr>
      <w:tblGrid>
        <w:gridCol w:w="1584"/>
        <w:gridCol w:w="1584"/>
        <w:gridCol w:w="1584"/>
        <w:gridCol w:w="1584"/>
        <w:gridCol w:w="1584"/>
        <w:gridCol w:w="1584"/>
      </w:tblGrid>
      <w:tr>
        <w:trPr>
          <w:cantSplit/>
        </w:trPr>
        <w:tc>
          <w:tcPr>
            <w:tcW w:w="648" w:type="dxa"/>
          </w:tcPr>
          <w:p>
            <w:pPr>
              <w:spacing w:before="0" w:after="0" w:line="269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Name</w:t>
            </w:r>
          </w:p>
        </w:tc>
        <w:tc>
          <w:tcPr>
            <w:tcW w:w="3960" w:type="dxa"/>
            <w:tcBorders>
              <w:bottom w:val="single" w:sz="6" w:space="0" w:color="000000"/>
            </w:tcBorders>
          </w:tcPr>
          <w:p>
            <w:pPr>
              <w:spacing w:before="0" w:after="0" w:line="269" w:lineRule="auto"/>
            </w:pPr>
          </w:p>
        </w:tc>
        <w:tc>
          <w:tcPr>
            <w:tcW w:w="605" w:type="dxa"/>
          </w:tcPr>
          <w:p>
            <w:pPr>
              <w:spacing w:before="0" w:after="0" w:line="269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Date</w:t>
            </w:r>
          </w:p>
        </w:tc>
        <w:tc>
          <w:tcPr>
            <w:tcW w:w="1800" w:type="dxa"/>
            <w:tcBorders>
              <w:bottom w:val="single" w:sz="6" w:space="0" w:color="000000"/>
            </w:tcBorders>
          </w:tcPr>
          <w:p>
            <w:pPr>
              <w:spacing w:before="0" w:after="0" w:line="269" w:lineRule="auto"/>
            </w:pPr>
          </w:p>
        </w:tc>
        <w:tc>
          <w:tcPr>
            <w:tcW w:w="792" w:type="dxa"/>
          </w:tcPr>
          <w:p>
            <w:pPr>
              <w:spacing w:before="0" w:after="0" w:line="269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Period</w:t>
            </w:r>
          </w:p>
        </w:tc>
        <w:tc>
          <w:tcPr>
            <w:tcW w:w="1699" w:type="dxa"/>
            <w:tcBorders>
              <w:bottom w:val="single" w:sz="6" w:space="0" w:color="000000"/>
            </w:tcBorders>
          </w:tcPr>
          <w:p>
            <w:pPr>
              <w:spacing w:before="0" w:after="0" w:line="269" w:lineRule="auto"/>
            </w:pPr>
          </w:p>
        </w:tc>
      </w:tr>
    </w:tbl>
    <w:p>
      <w:pPr>
        <w:spacing w:before="0" w:after="40" w:line="276" w:lineRule="auto"/>
      </w:pPr>
      <w:r>
        <w:rPr>
          <w:rFonts w:ascii="Avenir Next" w:hAnsi="Avenir Next" w:cs="Avenir Next" w:eastAsia="Avenir Next"/>
          <w:b w:val="0"/>
          <w:i w:val="0"/>
          <w:color w:val="1A1A1A"/>
          <w:sz w:val="8"/>
          <w:u w:val="none"/>
        </w:rPr>
        <w:t xml:space="preserve"/>
      </w:r>
    </w:p>
    <w:p>
      <w:pPr>
        <w:keepNext/>
        <w:spacing w:before="0" w:after="20" w:line="276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2"/>
          <w:sz w:val="19"/>
          <w:u w:val="none"/>
        </w:rPr>
        <w:t xml:space="preserve">Lesson 9-1  ·  Warm-Up</w:t>
      </w:r>
    </w:p>
    <w:p>
      <w:pPr>
        <w:keepNext/>
        <w:spacing w:before="0" w:after="40" w:line="240" w:lineRule="auto"/>
      </w:pPr>
      <w:r>
        <w:rPr>
          <w:rFonts w:ascii="Avenir Next" w:hAnsi="Avenir Next" w:cs="Avenir Next" w:eastAsia="Avenir Next"/>
          <w:b w:val="1"/>
          <w:i w:val="0"/>
          <w:color w:val="1A1A1A"/>
          <w:sz w:val="34"/>
          <w:u w:val="none"/>
        </w:rPr>
        <w:t xml:space="preserve">Warm-Up Practice</w:t>
      </w:r>
    </w:p>
    <w:p>
      <w:pPr>
        <w:keepNext/>
        <w:spacing w:before="0" w:after="10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20"/>
          <w:u w:val="none"/>
        </w:rPr>
        <w:t xml:space="preserve">Explore Relationships Between Two Variables</w:t>
      </w:r>
    </w:p>
    <w:p>
      <w:pPr>
        <w:pBdr>
          <w:bottom w:val="single" w:sz="4" w:space="5" w:color="C9CDD2"/>
        </w:pBdr>
        <w:spacing w:before="0" w:after="90" w:line="264" w:lineRule="auto"/>
      </w:pP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11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The Move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ab/>
        <w:t xml:space="preserve">what this page practices</w:t>
      </w:r>
    </w:p>
    <w:p>
      <w:pPr>
        <w:keepNext/>
        <w:spacing w:before="0" w:after="30" w:line="264" w:lineRule="auto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Complete a table of values from a rule</w:t>
      </w:r>
    </w:p>
    <w:p>
      <w:pPr>
        <w:spacing w:before="0" w:after="60" w:line="264" w:lineRule="auto"/>
      </w:pP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 xml:space="preserve">Put each x into the rule. Do the arithmetic. Write the answer as that row’s y.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11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Worked Model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ab/>
        <w:t xml:space="preserve">we do this one together</w:t>
      </w:r>
    </w:p>
    <w:tbl>
      <w:tblPr>
        <w:tblW w:w="950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1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Rule: y = 2x, where x is songs and y is total cost in dollars.</w:t>
            </w:r>
          </w:p>
        </w:tc>
      </w:tr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2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When x = 1: y = 2 × 1 = 2</w:t>
            </w:r>
          </w:p>
        </w:tc>
      </w:tr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3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When x = 2: y = 2 × ______ = ______</w:t>
            </w:r>
          </w:p>
        </w:tc>
      </w:tr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4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When x = 3: y = 2 × 3 = ______</w:t>
            </w:r>
          </w:p>
        </w:tc>
      </w:tr>
    </w:tbl>
    <w:p>
      <w:pPr>
        <w:keepNext/>
        <w:pBdr>
          <w:bottom w:val="single" w:sz="8" w:space="3" w:color="003A70"/>
        </w:pBdr>
        <w:tabs>
          <w:tab w:pos="9504" w:val="right"/>
        </w:tabs>
        <w:spacing w:before="11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Your Turn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ab/>
        <w:t xml:space="preserve">8 items · about 10 minutes</w:t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1.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y = 5x. Find y for x = 1, 2, 3: ______, ______,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2.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y = 4x. Find y for x = 2, 3, 5: ______, ______,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3.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y = x + 6. Find y for x = 0, 3, 9: ______, ______,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4.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y = 10x. Find y for x = 4, 7, 12: ______, ______,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5.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One bus holds 30 riders, so y = 30x, where x is the number of buses. Find y for x = 2, 5, 8: ______, ______,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6.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y = 2x + 1. Find y for x = 1, 4, 6: ______, ______,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7.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y = 6x. One row of the table has y = 42. In that row, x =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8.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Songs cost $2 each. The rule is y = ______x. Use it: 6 songs cost $______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sectPr w:rsidR="00FC693F" w:rsidRPr="0006063C" w:rsidSect="00034616">
      <w:footerReference w:type="default" r:id="rId9"/>
      <w:headerReference w:type="default" r:id="rId10"/>
      <w:pgSz w:w="12240" w:h="15840"/>
      <w:pgMar w:top="893" w:right="1224" w:bottom="835" w:left="1512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240" w:lineRule="auto"/>
    </w:pPr>
    <w:r>
      <w:rPr>
        <w:rFonts w:ascii="Avenir Next" w:hAnsi="Avenir Next" w:cs="Avenir Next" w:eastAsia="Avenir Next"/>
        <w:b w:val="0"/>
        <w:i w:val="0"/>
        <w:color w:val="1A1A1A"/>
        <w:sz w:val="4"/>
        <w:u w:val="none"/>
      </w:rPr>
      <w:t xml:space="preserve"/>
    </w:r>
  </w:p>
  <w:tbl>
    <w:tblPr>
      <w:tblW w:w="9504" w:type="dxa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firstColumn="1" w:firstRow="1" w:lastColumn="0" w:lastRow="0" w:noHBand="0" w:noVBand="1" w:val="04A0"/>
    </w:tblPr>
    <w:tblGrid>
      <w:gridCol w:w="4752"/>
      <w:gridCol w:w="4752"/>
    </w:tblGrid>
    <w:tr>
      <w:tc>
        <w:tcPr>
          <w:tcW w:w="5892" w:type="dxa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 xml:space="preserve">Grade 6 Mathematics  ·  Unit 9: Two-variable Relationships</w:t>
          </w:r>
        </w:p>
      </w:tc>
      <w:tc>
        <w:tcPr>
          <w:tcW w:w="3612" w:type="dxa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 xml:space="preserve">Lesson 9-1  ·  Warm-Up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 w:line="240" w:lineRule="auto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lang w:val="en-US" w:eastAsia="en-US" w:bidi="ar-SA"/>
        <w:rFonts w:ascii="Avenir Next" w:hAnsi="Avenir Next" w:cs="Avenir Next" w:eastAsia="Avenir Next"/>
        <w:sz w:val="21"/>
        <w:szCs w:val="21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venir Next" w:hAnsi="Avenir Next"/>
      <w:sz w:val="21"/>
      <w:rFonts w:ascii="Avenir Next" w:hAnsi="Avenir Next" w:cs="Avenir Next" w:eastAsia="Avenir Next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9.1 Warm-Up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